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7440" w14:textId="29896EC4" w:rsidR="003831D9" w:rsidRDefault="006A0D0A" w:rsidP="00C16A59">
      <w:bookmarkStart w:id="0" w:name="_Toc532283000"/>
      <w:r>
        <w:rPr>
          <w:noProof/>
        </w:rPr>
        <w:drawing>
          <wp:anchor distT="0" distB="0" distL="114300" distR="114300" simplePos="0" relativeHeight="251666432" behindDoc="1" locked="0" layoutInCell="1" allowOverlap="1" wp14:anchorId="186B2A2D" wp14:editId="2C6462B2">
            <wp:simplePos x="0" y="0"/>
            <wp:positionH relativeFrom="column">
              <wp:posOffset>2157518</wp:posOffset>
            </wp:positionH>
            <wp:positionV relativeFrom="page">
              <wp:posOffset>391795</wp:posOffset>
            </wp:positionV>
            <wp:extent cx="4196715" cy="1422400"/>
            <wp:effectExtent l="0" t="0" r="0" b="0"/>
            <wp:wrapThrough wrapText="bothSides">
              <wp:wrapPolygon edited="0">
                <wp:start x="2157" y="0"/>
                <wp:lineTo x="0" y="386"/>
                <wp:lineTo x="0" y="1543"/>
                <wp:lineTo x="65" y="3086"/>
                <wp:lineTo x="719" y="9257"/>
                <wp:lineTo x="1438" y="12343"/>
                <wp:lineTo x="1961" y="15429"/>
                <wp:lineTo x="1242" y="17357"/>
                <wp:lineTo x="1242" y="17550"/>
                <wp:lineTo x="1569" y="18514"/>
                <wp:lineTo x="3857" y="21407"/>
                <wp:lineTo x="4837" y="21407"/>
                <wp:lineTo x="7582" y="18129"/>
                <wp:lineTo x="7517" y="17357"/>
                <wp:lineTo x="6798" y="15429"/>
                <wp:lineTo x="21505" y="15236"/>
                <wp:lineTo x="21505" y="4821"/>
                <wp:lineTo x="17975" y="4050"/>
                <wp:lineTo x="8694" y="3086"/>
                <wp:lineTo x="8955" y="579"/>
                <wp:lineTo x="8694" y="193"/>
                <wp:lineTo x="6602" y="0"/>
                <wp:lineTo x="2157" y="0"/>
              </wp:wrapPolygon>
            </wp:wrapThrough>
            <wp:docPr id="4" name="Afbeelding 4">
              <a:extLst xmlns:a="http://schemas.openxmlformats.org/drawingml/2006/main">
                <a:ext uri="{FF2B5EF4-FFF2-40B4-BE49-F238E27FC236}">
                  <a16:creationId xmlns:a16="http://schemas.microsoft.com/office/drawing/2014/main" id="{6A30B77A-FA40-284D-87F1-D126FCCF98D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a:extLst>
                        <a:ext uri="{FF2B5EF4-FFF2-40B4-BE49-F238E27FC236}">
                          <a16:creationId xmlns:a16="http://schemas.microsoft.com/office/drawing/2014/main" id="{6A30B77A-FA40-284D-87F1-D126FCCF98D5}"/>
                        </a:ex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6715" cy="1422400"/>
                    </a:xfrm>
                    <a:prstGeom prst="rect">
                      <a:avLst/>
                    </a:prstGeom>
                    <a:noFill/>
                  </pic:spPr>
                </pic:pic>
              </a:graphicData>
            </a:graphic>
            <wp14:sizeRelH relativeFrom="page">
              <wp14:pctWidth>0</wp14:pctWidth>
            </wp14:sizeRelH>
            <wp14:sizeRelV relativeFrom="page">
              <wp14:pctHeight>0</wp14:pctHeight>
            </wp14:sizeRelV>
          </wp:anchor>
        </w:drawing>
      </w:r>
      <w:r w:rsidR="00B242D8" w:rsidRPr="00B242D8">
        <w:rPr>
          <w:noProof/>
        </w:rPr>
        <mc:AlternateContent>
          <mc:Choice Requires="wps">
            <w:drawing>
              <wp:anchor distT="0" distB="0" distL="114300" distR="114300" simplePos="0" relativeHeight="251663360" behindDoc="1" locked="0" layoutInCell="1" allowOverlap="1" wp14:anchorId="25221966" wp14:editId="600546C9">
                <wp:simplePos x="0" y="0"/>
                <wp:positionH relativeFrom="page">
                  <wp:posOffset>-37070</wp:posOffset>
                </wp:positionH>
                <wp:positionV relativeFrom="page">
                  <wp:posOffset>2211859</wp:posOffset>
                </wp:positionV>
                <wp:extent cx="7600950" cy="9063544"/>
                <wp:effectExtent l="0" t="0" r="19050" b="17145"/>
                <wp:wrapNone/>
                <wp:docPr id="17" name="Rechthoek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0950" cy="9063544"/>
                        </a:xfrm>
                        <a:prstGeom prst="rect">
                          <a:avLst/>
                        </a:prstGeom>
                        <a:solidFill>
                          <a:srgbClr val="04498F"/>
                        </a:solidFill>
                        <a:ln>
                          <a:solidFill>
                            <a:srgbClr val="0449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9BE1E" id="Rechthoek 17" o:spid="_x0000_s1026" alt="&quot;&quot;" style="position:absolute;margin-left:-2.9pt;margin-top:174.15pt;width:598.5pt;height:71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" fillcolor="#04498f" strokecolor="#04498f" strokeweight="1pt">
                <w10:wrap anchorx="page" anchory="page"/>
              </v:rect>
            </w:pict>
          </mc:Fallback>
        </mc:AlternateContent>
      </w:r>
      <w:r w:rsidR="00B242D8" w:rsidRPr="00B242D8">
        <w:rPr>
          <w:noProof/>
        </w:rPr>
        <w:drawing>
          <wp:inline distT="0" distB="0" distL="0" distR="0" wp14:anchorId="1ABFB41C" wp14:editId="2DC0CCA5">
            <wp:extent cx="3557905" cy="1019175"/>
            <wp:effectExtent l="0" t="0" r="4445" b="9525"/>
            <wp:docPr id="8" name="Afbeelding 8" descr="Afbeelding dat duurzaamheid visualiseert met de tekst: de duurzame advis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dat duurzaamheid visualiseert met de tekst: de duurzame adviseur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7905" cy="1019175"/>
                    </a:xfrm>
                    <a:prstGeom prst="rect">
                      <a:avLst/>
                    </a:prstGeom>
                  </pic:spPr>
                </pic:pic>
              </a:graphicData>
            </a:graphic>
          </wp:inline>
        </w:drawing>
      </w:r>
      <w:r w:rsidR="00AD3569" w:rsidRPr="00AD3569">
        <w:rPr>
          <w:noProof/>
        </w:rPr>
        <mc:AlternateContent>
          <mc:Choice Requires="wps">
            <w:drawing>
              <wp:inline distT="0" distB="0" distL="0" distR="0" wp14:anchorId="495B5832" wp14:editId="00F5F079">
                <wp:extent cx="6743700" cy="5459104"/>
                <wp:effectExtent l="0" t="0" r="0" b="0"/>
                <wp:docPr id="9" name="Tekstvak 9"/>
                <wp:cNvGraphicFramePr/>
                <a:graphic xmlns:a="http://schemas.openxmlformats.org/drawingml/2006/main">
                  <a:graphicData uri="http://schemas.microsoft.com/office/word/2010/wordprocessingShape">
                    <wps:wsp>
                      <wps:cNvSpPr txBox="1"/>
                      <wps:spPr>
                        <a:xfrm>
                          <a:off x="0" y="0"/>
                          <a:ext cx="6743700" cy="5459104"/>
                        </a:xfrm>
                        <a:prstGeom prst="rect">
                          <a:avLst/>
                        </a:prstGeom>
                        <a:noFill/>
                        <a:ln w="6350">
                          <a:noFill/>
                        </a:ln>
                      </wps:spPr>
                      <wps:txbx>
                        <w:txbxContent>
                          <w:p w14:paraId="2EE6011D" w14:textId="18EA9F64" w:rsidR="00C16A59" w:rsidRPr="00FC493B" w:rsidRDefault="003831D9" w:rsidP="003831D9">
                            <w:pPr>
                              <w:pStyle w:val="Titel"/>
                            </w:pPr>
                            <w:r>
                              <w:t>CO</w:t>
                            </w:r>
                            <w:r w:rsidRPr="003831D9">
                              <w:rPr>
                                <w:vertAlign w:val="subscript"/>
                              </w:rPr>
                              <w:t>2</w:t>
                            </w:r>
                            <w:r>
                              <w:t>-BELEID 20</w:t>
                            </w:r>
                            <w:r w:rsidR="006A0D0A">
                              <w:t>22</w:t>
                            </w:r>
                          </w:p>
                          <w:p w14:paraId="48C580EA" w14:textId="77777777" w:rsidR="00C16A59" w:rsidRPr="00FC493B" w:rsidRDefault="00C16A59" w:rsidP="00C16A59"/>
                          <w:p w14:paraId="5BEF6081" w14:textId="77777777" w:rsidR="00C16A59" w:rsidRPr="00FC493B" w:rsidRDefault="00C16A59" w:rsidP="00C16A59"/>
                          <w:p w14:paraId="09562A5B" w14:textId="77777777" w:rsidR="00C16A59" w:rsidRPr="00FC493B" w:rsidRDefault="00C16A59" w:rsidP="00C16A59"/>
                          <w:p w14:paraId="49A39157" w14:textId="77777777" w:rsidR="00C16A59" w:rsidRPr="00FC493B" w:rsidRDefault="00C16A59" w:rsidP="00C16A59"/>
                          <w:p w14:paraId="230B9DDC" w14:textId="77777777" w:rsidR="00C16A59" w:rsidRPr="00FC493B" w:rsidRDefault="00C16A59" w:rsidP="00C16A59"/>
                          <w:p w14:paraId="0FB3BFF1" w14:textId="77777777" w:rsidR="00C16A59" w:rsidRPr="00F444A4" w:rsidRDefault="00C16A59" w:rsidP="00C16A59">
                            <w:pPr>
                              <w:rPr>
                                <w:color w:val="FFFFFF" w:themeColor="background1"/>
                              </w:rPr>
                            </w:pPr>
                          </w:p>
                          <w:p w14:paraId="7DD72ACF" w14:textId="73B3D3F2" w:rsidR="00C16A59" w:rsidRPr="00F444A4" w:rsidRDefault="00C16A59" w:rsidP="00C16A59">
                            <w:pPr>
                              <w:rPr>
                                <w:color w:val="FFFFFF" w:themeColor="background1"/>
                                <w:sz w:val="20"/>
                              </w:rPr>
                            </w:pPr>
                            <w:r w:rsidRPr="00F444A4">
                              <w:rPr>
                                <w:b/>
                                <w:color w:val="FFFFFF" w:themeColor="background1"/>
                                <w:sz w:val="20"/>
                              </w:rPr>
                              <w:t>Organisatie:</w:t>
                            </w:r>
                            <w:r w:rsidRPr="00F444A4">
                              <w:rPr>
                                <w:color w:val="FFFFFF" w:themeColor="background1"/>
                                <w:sz w:val="20"/>
                              </w:rPr>
                              <w:tab/>
                            </w:r>
                            <w:r w:rsidRPr="00F444A4">
                              <w:rPr>
                                <w:color w:val="FFFFFF" w:themeColor="background1"/>
                                <w:sz w:val="20"/>
                              </w:rPr>
                              <w:tab/>
                            </w:r>
                            <w:r w:rsidR="003831D9">
                              <w:rPr>
                                <w:color w:val="FFFFFF" w:themeColor="background1"/>
                                <w:sz w:val="20"/>
                              </w:rPr>
                              <w:tab/>
                            </w:r>
                            <w:r w:rsidR="006A0D0A">
                              <w:rPr>
                                <w:color w:val="FFFFFF" w:themeColor="background1"/>
                                <w:sz w:val="20"/>
                              </w:rPr>
                              <w:t>Hoogheemraadschap van Delfland</w:t>
                            </w:r>
                          </w:p>
                          <w:p w14:paraId="4292321F" w14:textId="3A5D6F5E" w:rsidR="00C16A59" w:rsidRPr="00F444A4" w:rsidRDefault="00C16A59" w:rsidP="00C16A59">
                            <w:pPr>
                              <w:rPr>
                                <w:color w:val="FFFFFF" w:themeColor="background1"/>
                                <w:sz w:val="20"/>
                              </w:rPr>
                            </w:pPr>
                            <w:r w:rsidRPr="00F444A4">
                              <w:rPr>
                                <w:b/>
                                <w:color w:val="FFFFFF" w:themeColor="background1"/>
                                <w:sz w:val="20"/>
                              </w:rPr>
                              <w:t>Contactpersoon:</w:t>
                            </w:r>
                            <w:r w:rsidRPr="00F444A4">
                              <w:rPr>
                                <w:b/>
                                <w:color w:val="FFFFFF" w:themeColor="background1"/>
                                <w:sz w:val="20"/>
                              </w:rPr>
                              <w:tab/>
                            </w:r>
                            <w:r w:rsidRPr="00F444A4">
                              <w:rPr>
                                <w:b/>
                                <w:color w:val="FFFFFF" w:themeColor="background1"/>
                                <w:sz w:val="20"/>
                              </w:rPr>
                              <w:tab/>
                            </w:r>
                            <w:r w:rsidR="006A0D0A">
                              <w:rPr>
                                <w:color w:val="FFFFFF" w:themeColor="background1"/>
                                <w:sz w:val="20"/>
                              </w:rPr>
                              <w:t>Sandra Broekhof</w:t>
                            </w:r>
                          </w:p>
                          <w:p w14:paraId="7D99B0E4" w14:textId="77777777" w:rsidR="00C16A59" w:rsidRPr="00F444A4" w:rsidRDefault="00C16A59" w:rsidP="00C16A59">
                            <w:pPr>
                              <w:rPr>
                                <w:color w:val="FFFFFF" w:themeColor="background1"/>
                                <w:sz w:val="20"/>
                              </w:rPr>
                            </w:pPr>
                          </w:p>
                          <w:p w14:paraId="0C240EAC" w14:textId="6011ADAC" w:rsidR="003831D9" w:rsidRPr="003831D9" w:rsidRDefault="00C16A59" w:rsidP="003831D9">
                            <w:pPr>
                              <w:rPr>
                                <w:rStyle w:val="Intensievebenadrukking"/>
                                <w:color w:val="FFFFFF" w:themeColor="background1"/>
                                <w:sz w:val="20"/>
                              </w:rPr>
                            </w:pPr>
                            <w:r w:rsidRPr="003831D9">
                              <w:rPr>
                                <w:b/>
                                <w:bCs/>
                                <w:color w:val="FFFFFF" w:themeColor="background1"/>
                                <w:sz w:val="20"/>
                              </w:rPr>
                              <w:t>Adviseur:</w:t>
                            </w:r>
                            <w:r w:rsidRPr="003831D9">
                              <w:rPr>
                                <w:b/>
                                <w:bCs/>
                                <w:color w:val="FFFFFF" w:themeColor="background1"/>
                                <w:sz w:val="20"/>
                              </w:rPr>
                              <w:tab/>
                            </w:r>
                            <w:r w:rsidRPr="003831D9">
                              <w:rPr>
                                <w:color w:val="FFFFFF" w:themeColor="background1"/>
                                <w:sz w:val="20"/>
                              </w:rPr>
                              <w:tab/>
                            </w:r>
                            <w:r w:rsidR="003831D9" w:rsidRPr="003831D9">
                              <w:rPr>
                                <w:color w:val="FFFFFF" w:themeColor="background1"/>
                                <w:sz w:val="20"/>
                              </w:rPr>
                              <w:tab/>
                            </w:r>
                            <w:r w:rsidR="006A0D0A">
                              <w:rPr>
                                <w:color w:val="FFFFFF" w:themeColor="background1"/>
                                <w:sz w:val="20"/>
                              </w:rPr>
                              <w:t>Donna Cross</w:t>
                            </w:r>
                          </w:p>
                          <w:p w14:paraId="5E538911" w14:textId="77777777" w:rsidR="00C16A59" w:rsidRPr="00F444A4" w:rsidRDefault="00C16A59" w:rsidP="00C16A59">
                            <w:pPr>
                              <w:rPr>
                                <w:color w:val="FFFFFF" w:themeColor="background1"/>
                                <w:sz w:val="20"/>
                              </w:rPr>
                            </w:pPr>
                            <w:r w:rsidRPr="00F444A4">
                              <w:rPr>
                                <w:b/>
                                <w:bCs/>
                                <w:color w:val="FFFFFF" w:themeColor="background1"/>
                                <w:sz w:val="20"/>
                              </w:rPr>
                              <w:t>Adviesbureau:</w:t>
                            </w:r>
                            <w:r w:rsidRPr="00F444A4">
                              <w:rPr>
                                <w:color w:val="FFFFFF" w:themeColor="background1"/>
                                <w:sz w:val="20"/>
                              </w:rPr>
                              <w:tab/>
                            </w:r>
                            <w:r w:rsidRPr="00F444A4">
                              <w:rPr>
                                <w:color w:val="FFFFFF" w:themeColor="background1"/>
                                <w:sz w:val="20"/>
                              </w:rPr>
                              <w:tab/>
                              <w:t>De Duurzame Adviseurs</w:t>
                            </w:r>
                          </w:p>
                          <w:p w14:paraId="45BE2DF0" w14:textId="77777777" w:rsidR="00C16A59" w:rsidRPr="00F444A4" w:rsidRDefault="00C16A59" w:rsidP="00C16A59">
                            <w:pPr>
                              <w:rPr>
                                <w:color w:val="FFFFFF" w:themeColor="background1"/>
                                <w:sz w:val="20"/>
                              </w:rPr>
                            </w:pPr>
                          </w:p>
                          <w:p w14:paraId="2BF52515" w14:textId="4942C2B8" w:rsidR="00C16A59" w:rsidRPr="00F444A4" w:rsidRDefault="00C16A59" w:rsidP="00C16A59">
                            <w:pPr>
                              <w:rPr>
                                <w:color w:val="FFFFFF" w:themeColor="background1"/>
                                <w:sz w:val="20"/>
                              </w:rPr>
                            </w:pPr>
                            <w:r w:rsidRPr="00F444A4">
                              <w:rPr>
                                <w:b/>
                                <w:bCs/>
                                <w:color w:val="FFFFFF" w:themeColor="background1"/>
                                <w:sz w:val="20"/>
                              </w:rPr>
                              <w:t>Publicatiedatum:</w:t>
                            </w:r>
                            <w:r w:rsidRPr="00F444A4">
                              <w:rPr>
                                <w:color w:val="FFFFFF" w:themeColor="background1"/>
                                <w:sz w:val="20"/>
                              </w:rPr>
                              <w:tab/>
                            </w:r>
                            <w:r w:rsidRPr="00F444A4">
                              <w:rPr>
                                <w:color w:val="FFFFFF" w:themeColor="background1"/>
                                <w:sz w:val="20"/>
                              </w:rPr>
                              <w:tab/>
                            </w:r>
                            <w:r w:rsidR="009F4BBF">
                              <w:rPr>
                                <w:color w:val="FFFFFF" w:themeColor="background1"/>
                                <w:sz w:val="20"/>
                              </w:rPr>
                              <w:t>1</w:t>
                            </w:r>
                            <w:r w:rsidR="006A0D0A">
                              <w:rPr>
                                <w:color w:val="FFFFFF" w:themeColor="background1"/>
                                <w:sz w:val="20"/>
                              </w:rPr>
                              <w:t>-</w:t>
                            </w:r>
                            <w:r w:rsidR="009F4BBF">
                              <w:rPr>
                                <w:color w:val="FFFFFF" w:themeColor="background1"/>
                                <w:sz w:val="20"/>
                              </w:rPr>
                              <w:t>9</w:t>
                            </w:r>
                            <w:r w:rsidR="006A0D0A">
                              <w:rPr>
                                <w:color w:val="FFFFFF" w:themeColor="background1"/>
                                <w:sz w:val="20"/>
                              </w:rPr>
                              <w:t>-2022</w:t>
                            </w:r>
                          </w:p>
                          <w:p w14:paraId="769C68BF" w14:textId="77777777" w:rsidR="00C16A59" w:rsidRPr="00FC493B" w:rsidRDefault="00C16A59" w:rsidP="00C16A59">
                            <w:pPr>
                              <w:rPr>
                                <w:lang w:val="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495B5832" id="_x0000_t202" coordsize="21600,21600" o:spt="202" path="m,l,21600r21600,l21600,xe">
                <v:stroke joinstyle="miter"/>
                <v:path gradientshapeok="t" o:connecttype="rect"/>
              </v:shapetype>
              <v:shape id="Tekstvak 9" o:spid="_x0000_s1026" type="#_x0000_t202" style="width:531pt;height:429.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" filled="f" stroked="f" strokeweight=".5pt">
                <v:textbox>
                  <w:txbxContent>
                    <w:p w14:paraId="2EE6011D" w14:textId="18EA9F64" w:rsidR="00C16A59" w:rsidRPr="00FC493B" w:rsidRDefault="003831D9" w:rsidP="003831D9">
                      <w:pPr>
                        <w:pStyle w:val="Titel"/>
                      </w:pPr>
                      <w:r>
                        <w:t>CO</w:t>
                      </w:r>
                      <w:r w:rsidRPr="003831D9">
                        <w:rPr>
                          <w:vertAlign w:val="subscript"/>
                        </w:rPr>
                        <w:t>2</w:t>
                      </w:r>
                      <w:r>
                        <w:t>-BELEID 20</w:t>
                      </w:r>
                      <w:r w:rsidR="006A0D0A">
                        <w:t>22</w:t>
                      </w:r>
                    </w:p>
                    <w:p w14:paraId="48C580EA" w14:textId="77777777" w:rsidR="00C16A59" w:rsidRPr="00FC493B" w:rsidRDefault="00C16A59" w:rsidP="00C16A59"/>
                    <w:p w14:paraId="5BEF6081" w14:textId="77777777" w:rsidR="00C16A59" w:rsidRPr="00FC493B" w:rsidRDefault="00C16A59" w:rsidP="00C16A59"/>
                    <w:p w14:paraId="09562A5B" w14:textId="77777777" w:rsidR="00C16A59" w:rsidRPr="00FC493B" w:rsidRDefault="00C16A59" w:rsidP="00C16A59"/>
                    <w:p w14:paraId="49A39157" w14:textId="77777777" w:rsidR="00C16A59" w:rsidRPr="00FC493B" w:rsidRDefault="00C16A59" w:rsidP="00C16A59"/>
                    <w:p w14:paraId="230B9DDC" w14:textId="77777777" w:rsidR="00C16A59" w:rsidRPr="00FC493B" w:rsidRDefault="00C16A59" w:rsidP="00C16A59"/>
                    <w:p w14:paraId="0FB3BFF1" w14:textId="77777777" w:rsidR="00C16A59" w:rsidRPr="00F444A4" w:rsidRDefault="00C16A59" w:rsidP="00C16A59">
                      <w:pPr>
                        <w:rPr>
                          <w:color w:val="FFFFFF" w:themeColor="background1"/>
                        </w:rPr>
                      </w:pPr>
                    </w:p>
                    <w:p w14:paraId="7DD72ACF" w14:textId="73B3D3F2" w:rsidR="00C16A59" w:rsidRPr="00F444A4" w:rsidRDefault="00C16A59" w:rsidP="00C16A59">
                      <w:pPr>
                        <w:rPr>
                          <w:color w:val="FFFFFF" w:themeColor="background1"/>
                          <w:sz w:val="20"/>
                        </w:rPr>
                      </w:pPr>
                      <w:r w:rsidRPr="00F444A4">
                        <w:rPr>
                          <w:b/>
                          <w:color w:val="FFFFFF" w:themeColor="background1"/>
                          <w:sz w:val="20"/>
                        </w:rPr>
                        <w:t>Organisatie:</w:t>
                      </w:r>
                      <w:r w:rsidRPr="00F444A4">
                        <w:rPr>
                          <w:color w:val="FFFFFF" w:themeColor="background1"/>
                          <w:sz w:val="20"/>
                        </w:rPr>
                        <w:tab/>
                      </w:r>
                      <w:r w:rsidRPr="00F444A4">
                        <w:rPr>
                          <w:color w:val="FFFFFF" w:themeColor="background1"/>
                          <w:sz w:val="20"/>
                        </w:rPr>
                        <w:tab/>
                      </w:r>
                      <w:r w:rsidR="003831D9">
                        <w:rPr>
                          <w:color w:val="FFFFFF" w:themeColor="background1"/>
                          <w:sz w:val="20"/>
                        </w:rPr>
                        <w:tab/>
                      </w:r>
                      <w:r w:rsidR="006A0D0A">
                        <w:rPr>
                          <w:color w:val="FFFFFF" w:themeColor="background1"/>
                          <w:sz w:val="20"/>
                        </w:rPr>
                        <w:t>Hoogheemraadschap van Delfland</w:t>
                      </w:r>
                    </w:p>
                    <w:p w14:paraId="4292321F" w14:textId="3A5D6F5E" w:rsidR="00C16A59" w:rsidRPr="00F444A4" w:rsidRDefault="00C16A59" w:rsidP="00C16A59">
                      <w:pPr>
                        <w:rPr>
                          <w:color w:val="FFFFFF" w:themeColor="background1"/>
                          <w:sz w:val="20"/>
                        </w:rPr>
                      </w:pPr>
                      <w:r w:rsidRPr="00F444A4">
                        <w:rPr>
                          <w:b/>
                          <w:color w:val="FFFFFF" w:themeColor="background1"/>
                          <w:sz w:val="20"/>
                        </w:rPr>
                        <w:t>Contactpersoon:</w:t>
                      </w:r>
                      <w:r w:rsidRPr="00F444A4">
                        <w:rPr>
                          <w:b/>
                          <w:color w:val="FFFFFF" w:themeColor="background1"/>
                          <w:sz w:val="20"/>
                        </w:rPr>
                        <w:tab/>
                      </w:r>
                      <w:r w:rsidRPr="00F444A4">
                        <w:rPr>
                          <w:b/>
                          <w:color w:val="FFFFFF" w:themeColor="background1"/>
                          <w:sz w:val="20"/>
                        </w:rPr>
                        <w:tab/>
                      </w:r>
                      <w:r w:rsidR="006A0D0A">
                        <w:rPr>
                          <w:color w:val="FFFFFF" w:themeColor="background1"/>
                          <w:sz w:val="20"/>
                        </w:rPr>
                        <w:t>Sandra Broekhof</w:t>
                      </w:r>
                    </w:p>
                    <w:p w14:paraId="7D99B0E4" w14:textId="77777777" w:rsidR="00C16A59" w:rsidRPr="00F444A4" w:rsidRDefault="00C16A59" w:rsidP="00C16A59">
                      <w:pPr>
                        <w:rPr>
                          <w:color w:val="FFFFFF" w:themeColor="background1"/>
                          <w:sz w:val="20"/>
                        </w:rPr>
                      </w:pPr>
                    </w:p>
                    <w:p w14:paraId="0C240EAC" w14:textId="6011ADAC" w:rsidR="003831D9" w:rsidRPr="003831D9" w:rsidRDefault="00C16A59" w:rsidP="003831D9">
                      <w:pPr>
                        <w:rPr>
                          <w:rStyle w:val="Intensievebenadrukking"/>
                          <w:color w:val="FFFFFF" w:themeColor="background1"/>
                          <w:sz w:val="20"/>
                        </w:rPr>
                      </w:pPr>
                      <w:r w:rsidRPr="003831D9">
                        <w:rPr>
                          <w:b/>
                          <w:bCs/>
                          <w:color w:val="FFFFFF" w:themeColor="background1"/>
                          <w:sz w:val="20"/>
                        </w:rPr>
                        <w:t>Adviseur:</w:t>
                      </w:r>
                      <w:r w:rsidRPr="003831D9">
                        <w:rPr>
                          <w:b/>
                          <w:bCs/>
                          <w:color w:val="FFFFFF" w:themeColor="background1"/>
                          <w:sz w:val="20"/>
                        </w:rPr>
                        <w:tab/>
                      </w:r>
                      <w:r w:rsidRPr="003831D9">
                        <w:rPr>
                          <w:color w:val="FFFFFF" w:themeColor="background1"/>
                          <w:sz w:val="20"/>
                        </w:rPr>
                        <w:tab/>
                      </w:r>
                      <w:r w:rsidR="003831D9" w:rsidRPr="003831D9">
                        <w:rPr>
                          <w:color w:val="FFFFFF" w:themeColor="background1"/>
                          <w:sz w:val="20"/>
                        </w:rPr>
                        <w:tab/>
                      </w:r>
                      <w:r w:rsidR="006A0D0A">
                        <w:rPr>
                          <w:color w:val="FFFFFF" w:themeColor="background1"/>
                          <w:sz w:val="20"/>
                        </w:rPr>
                        <w:t>Donna Cross</w:t>
                      </w:r>
                    </w:p>
                    <w:p w14:paraId="5E538911" w14:textId="77777777" w:rsidR="00C16A59" w:rsidRPr="00F444A4" w:rsidRDefault="00C16A59" w:rsidP="00C16A59">
                      <w:pPr>
                        <w:rPr>
                          <w:color w:val="FFFFFF" w:themeColor="background1"/>
                          <w:sz w:val="20"/>
                        </w:rPr>
                      </w:pPr>
                      <w:r w:rsidRPr="00F444A4">
                        <w:rPr>
                          <w:b/>
                          <w:bCs/>
                          <w:color w:val="FFFFFF" w:themeColor="background1"/>
                          <w:sz w:val="20"/>
                        </w:rPr>
                        <w:t>Adviesbureau:</w:t>
                      </w:r>
                      <w:r w:rsidRPr="00F444A4">
                        <w:rPr>
                          <w:color w:val="FFFFFF" w:themeColor="background1"/>
                          <w:sz w:val="20"/>
                        </w:rPr>
                        <w:tab/>
                      </w:r>
                      <w:r w:rsidRPr="00F444A4">
                        <w:rPr>
                          <w:color w:val="FFFFFF" w:themeColor="background1"/>
                          <w:sz w:val="20"/>
                        </w:rPr>
                        <w:tab/>
                        <w:t>De Duurzame Adviseurs</w:t>
                      </w:r>
                    </w:p>
                    <w:p w14:paraId="45BE2DF0" w14:textId="77777777" w:rsidR="00C16A59" w:rsidRPr="00F444A4" w:rsidRDefault="00C16A59" w:rsidP="00C16A59">
                      <w:pPr>
                        <w:rPr>
                          <w:color w:val="FFFFFF" w:themeColor="background1"/>
                          <w:sz w:val="20"/>
                        </w:rPr>
                      </w:pPr>
                    </w:p>
                    <w:p w14:paraId="2BF52515" w14:textId="4942C2B8" w:rsidR="00C16A59" w:rsidRPr="00F444A4" w:rsidRDefault="00C16A59" w:rsidP="00C16A59">
                      <w:pPr>
                        <w:rPr>
                          <w:color w:val="FFFFFF" w:themeColor="background1"/>
                          <w:sz w:val="20"/>
                        </w:rPr>
                      </w:pPr>
                      <w:r w:rsidRPr="00F444A4">
                        <w:rPr>
                          <w:b/>
                          <w:bCs/>
                          <w:color w:val="FFFFFF" w:themeColor="background1"/>
                          <w:sz w:val="20"/>
                        </w:rPr>
                        <w:t>Publicatiedatum:</w:t>
                      </w:r>
                      <w:r w:rsidRPr="00F444A4">
                        <w:rPr>
                          <w:color w:val="FFFFFF" w:themeColor="background1"/>
                          <w:sz w:val="20"/>
                        </w:rPr>
                        <w:tab/>
                      </w:r>
                      <w:r w:rsidRPr="00F444A4">
                        <w:rPr>
                          <w:color w:val="FFFFFF" w:themeColor="background1"/>
                          <w:sz w:val="20"/>
                        </w:rPr>
                        <w:tab/>
                      </w:r>
                      <w:r w:rsidR="009F4BBF">
                        <w:rPr>
                          <w:color w:val="FFFFFF" w:themeColor="background1"/>
                          <w:sz w:val="20"/>
                        </w:rPr>
                        <w:t>1</w:t>
                      </w:r>
                      <w:r w:rsidR="006A0D0A">
                        <w:rPr>
                          <w:color w:val="FFFFFF" w:themeColor="background1"/>
                          <w:sz w:val="20"/>
                        </w:rPr>
                        <w:t>-</w:t>
                      </w:r>
                      <w:r w:rsidR="009F4BBF">
                        <w:rPr>
                          <w:color w:val="FFFFFF" w:themeColor="background1"/>
                          <w:sz w:val="20"/>
                        </w:rPr>
                        <w:t>9</w:t>
                      </w:r>
                      <w:r w:rsidR="006A0D0A">
                        <w:rPr>
                          <w:color w:val="FFFFFF" w:themeColor="background1"/>
                          <w:sz w:val="20"/>
                        </w:rPr>
                        <w:t>-2022</w:t>
                      </w:r>
                    </w:p>
                    <w:p w14:paraId="769C68BF" w14:textId="77777777" w:rsidR="00C16A59" w:rsidRPr="00FC493B" w:rsidRDefault="00C16A59" w:rsidP="00C16A59">
                      <w:pPr>
                        <w:rPr>
                          <w:lang w:val="en-US"/>
                        </w:rPr>
                      </w:pPr>
                    </w:p>
                  </w:txbxContent>
                </v:textbox>
                <w10:anchorlock/>
              </v:shape>
            </w:pict>
          </mc:Fallback>
        </mc:AlternateContent>
      </w:r>
      <w:r w:rsidR="004B32B0">
        <w:t xml:space="preserve"> </w:t>
      </w:r>
    </w:p>
    <w:p w14:paraId="7E656D00" w14:textId="77777777" w:rsidR="003831D9" w:rsidRDefault="003831D9">
      <w:pPr>
        <w:spacing w:before="0" w:after="0"/>
        <w:jc w:val="left"/>
      </w:pPr>
      <w:r>
        <w:br w:type="page"/>
      </w:r>
    </w:p>
    <w:p w14:paraId="14138A39" w14:textId="77777777" w:rsidR="00AD3569" w:rsidRPr="00AD3569" w:rsidRDefault="00AD3569" w:rsidP="00C16A59"/>
    <w:p w14:paraId="4CAA570B" w14:textId="77777777" w:rsidR="002518FA" w:rsidRPr="007465D5" w:rsidRDefault="002518FA" w:rsidP="00C16A59">
      <w:pPr>
        <w:rPr>
          <w:rStyle w:val="Subtielebenadrukking"/>
          <w:rFonts w:ascii="Verdana" w:hAnsi="Verdana"/>
          <w:iCs w:val="0"/>
          <w:color w:val="04498F"/>
          <w:sz w:val="32"/>
          <w:szCs w:val="32"/>
        </w:rPr>
      </w:pPr>
      <w:r w:rsidRPr="007465D5">
        <w:rPr>
          <w:rStyle w:val="Subtielebenadrukking"/>
          <w:rFonts w:ascii="Verdana" w:hAnsi="Verdana"/>
          <w:iCs w:val="0"/>
          <w:color w:val="04498F"/>
          <w:sz w:val="32"/>
          <w:szCs w:val="32"/>
        </w:rPr>
        <w:t>Inhoudsopgave</w:t>
      </w:r>
      <w:bookmarkEnd w:id="0"/>
    </w:p>
    <w:p w14:paraId="3DDA0C86" w14:textId="77777777" w:rsidR="001648BC" w:rsidRPr="006F177B" w:rsidRDefault="001648BC" w:rsidP="00C16A59">
      <w:pPr>
        <w:pStyle w:val="Inhopg1"/>
        <w:rPr>
          <w:rStyle w:val="Subtielebenadrukking"/>
          <w:rFonts w:ascii="Verdana" w:hAnsi="Verdana"/>
          <w:b w:val="0"/>
          <w:sz w:val="21"/>
          <w:szCs w:val="21"/>
        </w:rPr>
      </w:pPr>
    </w:p>
    <w:p w14:paraId="558C3677" w14:textId="1FF16669" w:rsidR="00AC403F" w:rsidRDefault="002518FA">
      <w:pPr>
        <w:pStyle w:val="Inhopg1"/>
        <w:tabs>
          <w:tab w:val="left" w:pos="480"/>
          <w:tab w:val="right" w:leader="dot" w:pos="9054"/>
        </w:tabs>
        <w:rPr>
          <w:rFonts w:asciiTheme="minorHAnsi" w:eastAsiaTheme="minorEastAsia" w:hAnsiTheme="minorHAnsi"/>
          <w:b w:val="0"/>
          <w:bCs w:val="0"/>
          <w:caps w:val="0"/>
          <w:noProof/>
          <w:sz w:val="24"/>
          <w:szCs w:val="24"/>
          <w:lang w:eastAsia="nl-NL"/>
        </w:rPr>
      </w:pPr>
      <w:r w:rsidRPr="00F444A4">
        <w:rPr>
          <w:rStyle w:val="Subtielebenadrukking"/>
          <w:rFonts w:ascii="Verdana" w:hAnsi="Verdana"/>
          <w:b w:val="0"/>
        </w:rPr>
        <w:fldChar w:fldCharType="begin"/>
      </w:r>
      <w:r w:rsidRPr="00F444A4">
        <w:rPr>
          <w:rStyle w:val="Subtielebenadrukking"/>
          <w:rFonts w:ascii="Verdana" w:hAnsi="Verdana"/>
          <w:b w:val="0"/>
        </w:rPr>
        <w:instrText xml:space="preserve"> TOC \o "1-3" \h \z \u </w:instrText>
      </w:r>
      <w:r w:rsidRPr="00F444A4">
        <w:rPr>
          <w:rStyle w:val="Subtielebenadrukking"/>
          <w:rFonts w:ascii="Verdana" w:hAnsi="Verdana"/>
          <w:b w:val="0"/>
        </w:rPr>
        <w:fldChar w:fldCharType="separate"/>
      </w:r>
      <w:hyperlink w:anchor="_Toc112970569" w:history="1">
        <w:r w:rsidR="00AC403F" w:rsidRPr="00623E32">
          <w:rPr>
            <w:rStyle w:val="Hyperlink"/>
            <w:noProof/>
          </w:rPr>
          <w:t>1</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Inleiding en verantwoording</w:t>
        </w:r>
        <w:r w:rsidR="00AC403F">
          <w:rPr>
            <w:noProof/>
            <w:webHidden/>
          </w:rPr>
          <w:tab/>
        </w:r>
        <w:r w:rsidR="00AC403F">
          <w:rPr>
            <w:noProof/>
            <w:webHidden/>
          </w:rPr>
          <w:fldChar w:fldCharType="begin"/>
        </w:r>
        <w:r w:rsidR="00AC403F">
          <w:rPr>
            <w:noProof/>
            <w:webHidden/>
          </w:rPr>
          <w:instrText xml:space="preserve"> PAGEREF _Toc112970569 \h </w:instrText>
        </w:r>
        <w:r w:rsidR="00AC403F">
          <w:rPr>
            <w:noProof/>
            <w:webHidden/>
          </w:rPr>
        </w:r>
        <w:r w:rsidR="00AC403F">
          <w:rPr>
            <w:noProof/>
            <w:webHidden/>
          </w:rPr>
          <w:fldChar w:fldCharType="separate"/>
        </w:r>
        <w:r w:rsidR="00AC403F">
          <w:rPr>
            <w:noProof/>
            <w:webHidden/>
          </w:rPr>
          <w:t>3</w:t>
        </w:r>
        <w:r w:rsidR="00AC403F">
          <w:rPr>
            <w:noProof/>
            <w:webHidden/>
          </w:rPr>
          <w:fldChar w:fldCharType="end"/>
        </w:r>
      </w:hyperlink>
    </w:p>
    <w:p w14:paraId="7F125B01" w14:textId="40F1BB14"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70" w:history="1">
        <w:r w:rsidR="00AC403F" w:rsidRPr="00623E32">
          <w:rPr>
            <w:rStyle w:val="Hyperlink"/>
            <w:noProof/>
          </w:rPr>
          <w:t>2</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CO</w:t>
        </w:r>
        <w:r w:rsidR="00AC403F" w:rsidRPr="00623E32">
          <w:rPr>
            <w:rStyle w:val="Hyperlink"/>
            <w:noProof/>
            <w:vertAlign w:val="subscript"/>
          </w:rPr>
          <w:t>2</w:t>
        </w:r>
        <w:r w:rsidR="00AC403F" w:rsidRPr="00623E32">
          <w:rPr>
            <w:rStyle w:val="Hyperlink"/>
            <w:noProof/>
          </w:rPr>
          <w:t>- en energiebeleid Delfland</w:t>
        </w:r>
        <w:r w:rsidR="00AC403F">
          <w:rPr>
            <w:noProof/>
            <w:webHidden/>
          </w:rPr>
          <w:tab/>
        </w:r>
        <w:r w:rsidR="00AC403F">
          <w:rPr>
            <w:noProof/>
            <w:webHidden/>
          </w:rPr>
          <w:fldChar w:fldCharType="begin"/>
        </w:r>
        <w:r w:rsidR="00AC403F">
          <w:rPr>
            <w:noProof/>
            <w:webHidden/>
          </w:rPr>
          <w:instrText xml:space="preserve"> PAGEREF _Toc112970570 \h </w:instrText>
        </w:r>
        <w:r w:rsidR="00AC403F">
          <w:rPr>
            <w:noProof/>
            <w:webHidden/>
          </w:rPr>
        </w:r>
        <w:r w:rsidR="00AC403F">
          <w:rPr>
            <w:noProof/>
            <w:webHidden/>
          </w:rPr>
          <w:fldChar w:fldCharType="separate"/>
        </w:r>
        <w:r w:rsidR="00AC403F">
          <w:rPr>
            <w:noProof/>
            <w:webHidden/>
          </w:rPr>
          <w:t>4</w:t>
        </w:r>
        <w:r w:rsidR="00AC403F">
          <w:rPr>
            <w:noProof/>
            <w:webHidden/>
          </w:rPr>
          <w:fldChar w:fldCharType="end"/>
        </w:r>
      </w:hyperlink>
    </w:p>
    <w:p w14:paraId="7E3A2527" w14:textId="4C90F272"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71" w:history="1">
        <w:r w:rsidR="00AC403F" w:rsidRPr="00623E32">
          <w:rPr>
            <w:rStyle w:val="Hyperlink"/>
            <w:noProof/>
          </w:rPr>
          <w:t>2.1</w:t>
        </w:r>
        <w:r w:rsidR="00AC403F">
          <w:rPr>
            <w:rFonts w:asciiTheme="minorHAnsi" w:eastAsiaTheme="minorEastAsia" w:hAnsiTheme="minorHAnsi"/>
            <w:smallCaps w:val="0"/>
            <w:noProof/>
            <w:sz w:val="24"/>
            <w:szCs w:val="24"/>
            <w:lang w:eastAsia="nl-NL"/>
          </w:rPr>
          <w:tab/>
        </w:r>
        <w:r w:rsidR="00AC403F" w:rsidRPr="00623E32">
          <w:rPr>
            <w:rStyle w:val="Hyperlink"/>
            <w:noProof/>
          </w:rPr>
          <w:t>Energiebeleid</w:t>
        </w:r>
        <w:r w:rsidR="00AC403F">
          <w:rPr>
            <w:noProof/>
            <w:webHidden/>
          </w:rPr>
          <w:tab/>
        </w:r>
        <w:r w:rsidR="00AC403F">
          <w:rPr>
            <w:noProof/>
            <w:webHidden/>
          </w:rPr>
          <w:fldChar w:fldCharType="begin"/>
        </w:r>
        <w:r w:rsidR="00AC403F">
          <w:rPr>
            <w:noProof/>
            <w:webHidden/>
          </w:rPr>
          <w:instrText xml:space="preserve"> PAGEREF _Toc112970571 \h </w:instrText>
        </w:r>
        <w:r w:rsidR="00AC403F">
          <w:rPr>
            <w:noProof/>
            <w:webHidden/>
          </w:rPr>
        </w:r>
        <w:r w:rsidR="00AC403F">
          <w:rPr>
            <w:noProof/>
            <w:webHidden/>
          </w:rPr>
          <w:fldChar w:fldCharType="separate"/>
        </w:r>
        <w:r w:rsidR="00AC403F">
          <w:rPr>
            <w:noProof/>
            <w:webHidden/>
          </w:rPr>
          <w:t>4</w:t>
        </w:r>
        <w:r w:rsidR="00AC403F">
          <w:rPr>
            <w:noProof/>
            <w:webHidden/>
          </w:rPr>
          <w:fldChar w:fldCharType="end"/>
        </w:r>
      </w:hyperlink>
    </w:p>
    <w:p w14:paraId="17B049AC" w14:textId="39AC9E2E"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72" w:history="1">
        <w:r w:rsidR="00AC403F" w:rsidRPr="00623E32">
          <w:rPr>
            <w:rStyle w:val="Hyperlink"/>
            <w:noProof/>
          </w:rPr>
          <w:t>2.2</w:t>
        </w:r>
        <w:r w:rsidR="00AC403F">
          <w:rPr>
            <w:rFonts w:asciiTheme="minorHAnsi" w:eastAsiaTheme="minorEastAsia" w:hAnsiTheme="minorHAnsi"/>
            <w:smallCaps w:val="0"/>
            <w:noProof/>
            <w:sz w:val="24"/>
            <w:szCs w:val="24"/>
            <w:lang w:eastAsia="nl-NL"/>
          </w:rPr>
          <w:tab/>
        </w:r>
        <w:r w:rsidR="00AC403F" w:rsidRPr="00623E32">
          <w:rPr>
            <w:rStyle w:val="Hyperlink"/>
            <w:noProof/>
          </w:rPr>
          <w:t>Statement organisatiegrootte</w:t>
        </w:r>
        <w:r w:rsidR="00AC403F">
          <w:rPr>
            <w:noProof/>
            <w:webHidden/>
          </w:rPr>
          <w:tab/>
        </w:r>
        <w:r w:rsidR="00AC403F">
          <w:rPr>
            <w:noProof/>
            <w:webHidden/>
          </w:rPr>
          <w:fldChar w:fldCharType="begin"/>
        </w:r>
        <w:r w:rsidR="00AC403F">
          <w:rPr>
            <w:noProof/>
            <w:webHidden/>
          </w:rPr>
          <w:instrText xml:space="preserve"> PAGEREF _Toc112970572 \h </w:instrText>
        </w:r>
        <w:r w:rsidR="00AC403F">
          <w:rPr>
            <w:noProof/>
            <w:webHidden/>
          </w:rPr>
        </w:r>
        <w:r w:rsidR="00AC403F">
          <w:rPr>
            <w:noProof/>
            <w:webHidden/>
          </w:rPr>
          <w:fldChar w:fldCharType="separate"/>
        </w:r>
        <w:r w:rsidR="00AC403F">
          <w:rPr>
            <w:noProof/>
            <w:webHidden/>
          </w:rPr>
          <w:t>5</w:t>
        </w:r>
        <w:r w:rsidR="00AC403F">
          <w:rPr>
            <w:noProof/>
            <w:webHidden/>
          </w:rPr>
          <w:fldChar w:fldCharType="end"/>
        </w:r>
      </w:hyperlink>
    </w:p>
    <w:p w14:paraId="610712BD" w14:textId="63F3CCED"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73" w:history="1">
        <w:r w:rsidR="00AC403F" w:rsidRPr="00623E32">
          <w:rPr>
            <w:rStyle w:val="Hyperlink"/>
            <w:noProof/>
          </w:rPr>
          <w:t>2.3</w:t>
        </w:r>
        <w:r w:rsidR="00AC403F">
          <w:rPr>
            <w:rFonts w:asciiTheme="minorHAnsi" w:eastAsiaTheme="minorEastAsia" w:hAnsiTheme="minorHAnsi"/>
            <w:smallCaps w:val="0"/>
            <w:noProof/>
            <w:sz w:val="24"/>
            <w:szCs w:val="24"/>
            <w:lang w:eastAsia="nl-NL"/>
          </w:rPr>
          <w:tab/>
        </w:r>
        <w:r w:rsidR="00AC403F" w:rsidRPr="00623E32">
          <w:rPr>
            <w:rStyle w:val="Hyperlink"/>
            <w:noProof/>
          </w:rPr>
          <w:t>Projecten met gunningvoordeel</w:t>
        </w:r>
        <w:r w:rsidR="00AC403F">
          <w:rPr>
            <w:noProof/>
            <w:webHidden/>
          </w:rPr>
          <w:tab/>
        </w:r>
        <w:r w:rsidR="00AC403F">
          <w:rPr>
            <w:noProof/>
            <w:webHidden/>
          </w:rPr>
          <w:fldChar w:fldCharType="begin"/>
        </w:r>
        <w:r w:rsidR="00AC403F">
          <w:rPr>
            <w:noProof/>
            <w:webHidden/>
          </w:rPr>
          <w:instrText xml:space="preserve"> PAGEREF _Toc112970573 \h </w:instrText>
        </w:r>
        <w:r w:rsidR="00AC403F">
          <w:rPr>
            <w:noProof/>
            <w:webHidden/>
          </w:rPr>
        </w:r>
        <w:r w:rsidR="00AC403F">
          <w:rPr>
            <w:noProof/>
            <w:webHidden/>
          </w:rPr>
          <w:fldChar w:fldCharType="separate"/>
        </w:r>
        <w:r w:rsidR="00AC403F">
          <w:rPr>
            <w:noProof/>
            <w:webHidden/>
          </w:rPr>
          <w:t>5</w:t>
        </w:r>
        <w:r w:rsidR="00AC403F">
          <w:rPr>
            <w:noProof/>
            <w:webHidden/>
          </w:rPr>
          <w:fldChar w:fldCharType="end"/>
        </w:r>
      </w:hyperlink>
    </w:p>
    <w:p w14:paraId="6766D2E5" w14:textId="46621A60"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74" w:history="1">
        <w:r w:rsidR="00AC403F" w:rsidRPr="00623E32">
          <w:rPr>
            <w:rStyle w:val="Hyperlink"/>
            <w:noProof/>
          </w:rPr>
          <w:t>3</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Verantwoordelijkheid duurzaamheid</w:t>
        </w:r>
        <w:r w:rsidR="00AC403F">
          <w:rPr>
            <w:noProof/>
            <w:webHidden/>
          </w:rPr>
          <w:tab/>
        </w:r>
        <w:r w:rsidR="00AC403F">
          <w:rPr>
            <w:noProof/>
            <w:webHidden/>
          </w:rPr>
          <w:fldChar w:fldCharType="begin"/>
        </w:r>
        <w:r w:rsidR="00AC403F">
          <w:rPr>
            <w:noProof/>
            <w:webHidden/>
          </w:rPr>
          <w:instrText xml:space="preserve"> PAGEREF _Toc112970574 \h </w:instrText>
        </w:r>
        <w:r w:rsidR="00AC403F">
          <w:rPr>
            <w:noProof/>
            <w:webHidden/>
          </w:rPr>
        </w:r>
        <w:r w:rsidR="00AC403F">
          <w:rPr>
            <w:noProof/>
            <w:webHidden/>
          </w:rPr>
          <w:fldChar w:fldCharType="separate"/>
        </w:r>
        <w:r w:rsidR="00AC403F">
          <w:rPr>
            <w:noProof/>
            <w:webHidden/>
          </w:rPr>
          <w:t>6</w:t>
        </w:r>
        <w:r w:rsidR="00AC403F">
          <w:rPr>
            <w:noProof/>
            <w:webHidden/>
          </w:rPr>
          <w:fldChar w:fldCharType="end"/>
        </w:r>
      </w:hyperlink>
    </w:p>
    <w:p w14:paraId="6EB58D28" w14:textId="6B2CF7E3"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75" w:history="1">
        <w:r w:rsidR="00AC403F" w:rsidRPr="00623E32">
          <w:rPr>
            <w:rStyle w:val="Hyperlink"/>
            <w:noProof/>
          </w:rPr>
          <w:t>3.1</w:t>
        </w:r>
        <w:r w:rsidR="00AC403F">
          <w:rPr>
            <w:rFonts w:asciiTheme="minorHAnsi" w:eastAsiaTheme="minorEastAsia" w:hAnsiTheme="minorHAnsi"/>
            <w:smallCaps w:val="0"/>
            <w:noProof/>
            <w:sz w:val="24"/>
            <w:szCs w:val="24"/>
            <w:lang w:eastAsia="nl-NL"/>
          </w:rPr>
          <w:tab/>
        </w:r>
        <w:r w:rsidR="00AC403F" w:rsidRPr="00623E32">
          <w:rPr>
            <w:rStyle w:val="Hyperlink"/>
            <w:noProof/>
          </w:rPr>
          <w:t>Energiebeleid en doelstellingen</w:t>
        </w:r>
        <w:r w:rsidR="00AC403F">
          <w:rPr>
            <w:noProof/>
            <w:webHidden/>
          </w:rPr>
          <w:tab/>
        </w:r>
        <w:r w:rsidR="00AC403F">
          <w:rPr>
            <w:noProof/>
            <w:webHidden/>
          </w:rPr>
          <w:fldChar w:fldCharType="begin"/>
        </w:r>
        <w:r w:rsidR="00AC403F">
          <w:rPr>
            <w:noProof/>
            <w:webHidden/>
          </w:rPr>
          <w:instrText xml:space="preserve"> PAGEREF _Toc112970575 \h </w:instrText>
        </w:r>
        <w:r w:rsidR="00AC403F">
          <w:rPr>
            <w:noProof/>
            <w:webHidden/>
          </w:rPr>
        </w:r>
        <w:r w:rsidR="00AC403F">
          <w:rPr>
            <w:noProof/>
            <w:webHidden/>
          </w:rPr>
          <w:fldChar w:fldCharType="separate"/>
        </w:r>
        <w:r w:rsidR="00AC403F">
          <w:rPr>
            <w:noProof/>
            <w:webHidden/>
          </w:rPr>
          <w:t>6</w:t>
        </w:r>
        <w:r w:rsidR="00AC403F">
          <w:rPr>
            <w:noProof/>
            <w:webHidden/>
          </w:rPr>
          <w:fldChar w:fldCharType="end"/>
        </w:r>
      </w:hyperlink>
    </w:p>
    <w:p w14:paraId="45F51BEF" w14:textId="736E70EB" w:rsidR="00AC403F" w:rsidRDefault="00000000">
      <w:pPr>
        <w:pStyle w:val="Inhopg3"/>
        <w:rPr>
          <w:rFonts w:asciiTheme="minorHAnsi" w:eastAsiaTheme="minorEastAsia" w:hAnsiTheme="minorHAnsi"/>
          <w:iCs w:val="0"/>
          <w:sz w:val="24"/>
          <w:szCs w:val="24"/>
          <w:lang w:eastAsia="nl-NL"/>
        </w:rPr>
      </w:pPr>
      <w:hyperlink w:anchor="_Toc112970576" w:history="1">
        <w:r w:rsidR="00AC403F" w:rsidRPr="00623E32">
          <w:rPr>
            <w:rStyle w:val="Hyperlink"/>
          </w:rPr>
          <w:t>3.1.1</w:t>
        </w:r>
        <w:r w:rsidR="00AC403F">
          <w:rPr>
            <w:rFonts w:asciiTheme="minorHAnsi" w:eastAsiaTheme="minorEastAsia" w:hAnsiTheme="minorHAnsi"/>
            <w:iCs w:val="0"/>
            <w:sz w:val="24"/>
            <w:szCs w:val="24"/>
            <w:lang w:eastAsia="nl-NL"/>
          </w:rPr>
          <w:tab/>
        </w:r>
        <w:r w:rsidR="00AC403F" w:rsidRPr="00623E32">
          <w:rPr>
            <w:rStyle w:val="Hyperlink"/>
          </w:rPr>
          <w:t>Energiemanagement actieplan</w:t>
        </w:r>
        <w:r w:rsidR="00AC403F">
          <w:rPr>
            <w:webHidden/>
          </w:rPr>
          <w:tab/>
        </w:r>
        <w:r w:rsidR="00AC403F">
          <w:rPr>
            <w:webHidden/>
          </w:rPr>
          <w:fldChar w:fldCharType="begin"/>
        </w:r>
        <w:r w:rsidR="00AC403F">
          <w:rPr>
            <w:webHidden/>
          </w:rPr>
          <w:instrText xml:space="preserve"> PAGEREF _Toc112970576 \h </w:instrText>
        </w:r>
        <w:r w:rsidR="00AC403F">
          <w:rPr>
            <w:webHidden/>
          </w:rPr>
        </w:r>
        <w:r w:rsidR="00AC403F">
          <w:rPr>
            <w:webHidden/>
          </w:rPr>
          <w:fldChar w:fldCharType="separate"/>
        </w:r>
        <w:r w:rsidR="00AC403F">
          <w:rPr>
            <w:webHidden/>
          </w:rPr>
          <w:t>6</w:t>
        </w:r>
        <w:r w:rsidR="00AC403F">
          <w:rPr>
            <w:webHidden/>
          </w:rPr>
          <w:fldChar w:fldCharType="end"/>
        </w:r>
      </w:hyperlink>
    </w:p>
    <w:p w14:paraId="673D88F2" w14:textId="6430D6DA"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77" w:history="1">
        <w:r w:rsidR="00AC403F" w:rsidRPr="00623E32">
          <w:rPr>
            <w:rStyle w:val="Hyperlink"/>
            <w:noProof/>
          </w:rPr>
          <w:t>4</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xml:space="preserve">| Berekende </w:t>
        </w:r>
        <w:r w:rsidR="00AC403F" w:rsidRPr="00623E32">
          <w:rPr>
            <w:rStyle w:val="Hyperlink"/>
            <w:rFonts w:cs="Calibri"/>
            <w:noProof/>
            <w:lang w:eastAsia="nl-NL"/>
          </w:rPr>
          <w:t>CO</w:t>
        </w:r>
        <w:r w:rsidR="00AC403F" w:rsidRPr="00623E32">
          <w:rPr>
            <w:rStyle w:val="Hyperlink"/>
            <w:rFonts w:cs="Calibri"/>
            <w:noProof/>
            <w:vertAlign w:val="subscript"/>
            <w:lang w:eastAsia="nl-NL"/>
          </w:rPr>
          <w:t>2</w:t>
        </w:r>
        <w:r w:rsidR="00AC403F" w:rsidRPr="00623E32">
          <w:rPr>
            <w:rStyle w:val="Hyperlink"/>
            <w:noProof/>
          </w:rPr>
          <w:t>-emissies</w:t>
        </w:r>
        <w:r w:rsidR="00AC403F">
          <w:rPr>
            <w:noProof/>
            <w:webHidden/>
          </w:rPr>
          <w:tab/>
        </w:r>
        <w:r w:rsidR="00AC403F">
          <w:rPr>
            <w:noProof/>
            <w:webHidden/>
          </w:rPr>
          <w:fldChar w:fldCharType="begin"/>
        </w:r>
        <w:r w:rsidR="00AC403F">
          <w:rPr>
            <w:noProof/>
            <w:webHidden/>
          </w:rPr>
          <w:instrText xml:space="preserve"> PAGEREF _Toc112970577 \h </w:instrText>
        </w:r>
        <w:r w:rsidR="00AC403F">
          <w:rPr>
            <w:noProof/>
            <w:webHidden/>
          </w:rPr>
        </w:r>
        <w:r w:rsidR="00AC403F">
          <w:rPr>
            <w:noProof/>
            <w:webHidden/>
          </w:rPr>
          <w:fldChar w:fldCharType="separate"/>
        </w:r>
        <w:r w:rsidR="00AC403F">
          <w:rPr>
            <w:noProof/>
            <w:webHidden/>
          </w:rPr>
          <w:t>8</w:t>
        </w:r>
        <w:r w:rsidR="00AC403F">
          <w:rPr>
            <w:noProof/>
            <w:webHidden/>
          </w:rPr>
          <w:fldChar w:fldCharType="end"/>
        </w:r>
      </w:hyperlink>
    </w:p>
    <w:p w14:paraId="3EBBA60C" w14:textId="0F44C671"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78" w:history="1">
        <w:r w:rsidR="00AC403F" w:rsidRPr="00623E32">
          <w:rPr>
            <w:rStyle w:val="Hyperlink"/>
            <w:noProof/>
          </w:rPr>
          <w:t>4.1.</w:t>
        </w:r>
        <w:r w:rsidR="00AC403F">
          <w:rPr>
            <w:rFonts w:asciiTheme="minorHAnsi" w:eastAsiaTheme="minorEastAsia" w:hAnsiTheme="minorHAnsi"/>
            <w:smallCaps w:val="0"/>
            <w:noProof/>
            <w:sz w:val="24"/>
            <w:szCs w:val="24"/>
            <w:lang w:eastAsia="nl-NL"/>
          </w:rPr>
          <w:tab/>
        </w:r>
        <w:r w:rsidR="00AC403F" w:rsidRPr="00623E32">
          <w:rPr>
            <w:rStyle w:val="Hyperlink"/>
            <w:noProof/>
          </w:rPr>
          <w:t>Directe- en indirecte GHG-emissies</w:t>
        </w:r>
        <w:r w:rsidR="00AC403F">
          <w:rPr>
            <w:noProof/>
            <w:webHidden/>
          </w:rPr>
          <w:tab/>
        </w:r>
        <w:r w:rsidR="00AC403F">
          <w:rPr>
            <w:noProof/>
            <w:webHidden/>
          </w:rPr>
          <w:fldChar w:fldCharType="begin"/>
        </w:r>
        <w:r w:rsidR="00AC403F">
          <w:rPr>
            <w:noProof/>
            <w:webHidden/>
          </w:rPr>
          <w:instrText xml:space="preserve"> PAGEREF _Toc112970578 \h </w:instrText>
        </w:r>
        <w:r w:rsidR="00AC403F">
          <w:rPr>
            <w:noProof/>
            <w:webHidden/>
          </w:rPr>
        </w:r>
        <w:r w:rsidR="00AC403F">
          <w:rPr>
            <w:noProof/>
            <w:webHidden/>
          </w:rPr>
          <w:fldChar w:fldCharType="separate"/>
        </w:r>
        <w:r w:rsidR="00AC403F">
          <w:rPr>
            <w:noProof/>
            <w:webHidden/>
          </w:rPr>
          <w:t>8</w:t>
        </w:r>
        <w:r w:rsidR="00AC403F">
          <w:rPr>
            <w:noProof/>
            <w:webHidden/>
          </w:rPr>
          <w:fldChar w:fldCharType="end"/>
        </w:r>
      </w:hyperlink>
    </w:p>
    <w:p w14:paraId="3FDDF70C" w14:textId="1A5A605A"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79" w:history="1">
        <w:r w:rsidR="00AC403F" w:rsidRPr="00623E32">
          <w:rPr>
            <w:rStyle w:val="Hyperlink"/>
            <w:noProof/>
          </w:rPr>
          <w:t>5</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xml:space="preserve">| </w:t>
        </w:r>
        <w:r w:rsidR="00AC403F" w:rsidRPr="00623E32">
          <w:rPr>
            <w:rStyle w:val="Hyperlink"/>
            <w:rFonts w:cs="Calibri"/>
            <w:noProof/>
            <w:lang w:eastAsia="nl-NL"/>
          </w:rPr>
          <w:t>CO</w:t>
        </w:r>
        <w:r w:rsidR="00AC403F" w:rsidRPr="00623E32">
          <w:rPr>
            <w:rStyle w:val="Hyperlink"/>
            <w:rFonts w:cs="Calibri"/>
            <w:noProof/>
            <w:vertAlign w:val="subscript"/>
            <w:lang w:eastAsia="nl-NL"/>
          </w:rPr>
          <w:t>2</w:t>
        </w:r>
        <w:r w:rsidR="00AC403F" w:rsidRPr="00623E32">
          <w:rPr>
            <w:rStyle w:val="Hyperlink"/>
            <w:noProof/>
          </w:rPr>
          <w:t>-reducerende maatregelen</w:t>
        </w:r>
        <w:r w:rsidR="00AC403F">
          <w:rPr>
            <w:noProof/>
            <w:webHidden/>
          </w:rPr>
          <w:tab/>
        </w:r>
        <w:r w:rsidR="00AC403F">
          <w:rPr>
            <w:noProof/>
            <w:webHidden/>
          </w:rPr>
          <w:fldChar w:fldCharType="begin"/>
        </w:r>
        <w:r w:rsidR="00AC403F">
          <w:rPr>
            <w:noProof/>
            <w:webHidden/>
          </w:rPr>
          <w:instrText xml:space="preserve"> PAGEREF _Toc112970579 \h </w:instrText>
        </w:r>
        <w:r w:rsidR="00AC403F">
          <w:rPr>
            <w:noProof/>
            <w:webHidden/>
          </w:rPr>
        </w:r>
        <w:r w:rsidR="00AC403F">
          <w:rPr>
            <w:noProof/>
            <w:webHidden/>
          </w:rPr>
          <w:fldChar w:fldCharType="separate"/>
        </w:r>
        <w:r w:rsidR="00AC403F">
          <w:rPr>
            <w:noProof/>
            <w:webHidden/>
          </w:rPr>
          <w:t>9</w:t>
        </w:r>
        <w:r w:rsidR="00AC403F">
          <w:rPr>
            <w:noProof/>
            <w:webHidden/>
          </w:rPr>
          <w:fldChar w:fldCharType="end"/>
        </w:r>
      </w:hyperlink>
    </w:p>
    <w:p w14:paraId="415B5549" w14:textId="355A746E"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80" w:history="1">
        <w:r w:rsidR="00AC403F" w:rsidRPr="00623E32">
          <w:rPr>
            <w:rStyle w:val="Hyperlink"/>
            <w:noProof/>
          </w:rPr>
          <w:t>6</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Doelstellingen</w:t>
        </w:r>
        <w:r w:rsidR="00AC403F">
          <w:rPr>
            <w:noProof/>
            <w:webHidden/>
          </w:rPr>
          <w:tab/>
        </w:r>
        <w:r w:rsidR="00AC403F">
          <w:rPr>
            <w:noProof/>
            <w:webHidden/>
          </w:rPr>
          <w:fldChar w:fldCharType="begin"/>
        </w:r>
        <w:r w:rsidR="00AC403F">
          <w:rPr>
            <w:noProof/>
            <w:webHidden/>
          </w:rPr>
          <w:instrText xml:space="preserve"> PAGEREF _Toc112970580 \h </w:instrText>
        </w:r>
        <w:r w:rsidR="00AC403F">
          <w:rPr>
            <w:noProof/>
            <w:webHidden/>
          </w:rPr>
        </w:r>
        <w:r w:rsidR="00AC403F">
          <w:rPr>
            <w:noProof/>
            <w:webHidden/>
          </w:rPr>
          <w:fldChar w:fldCharType="separate"/>
        </w:r>
        <w:r w:rsidR="00AC403F">
          <w:rPr>
            <w:noProof/>
            <w:webHidden/>
          </w:rPr>
          <w:t>10</w:t>
        </w:r>
        <w:r w:rsidR="00AC403F">
          <w:rPr>
            <w:noProof/>
            <w:webHidden/>
          </w:rPr>
          <w:fldChar w:fldCharType="end"/>
        </w:r>
      </w:hyperlink>
    </w:p>
    <w:p w14:paraId="67E3A7C3" w14:textId="3A9F4647"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81" w:history="1">
        <w:r w:rsidR="00AC403F" w:rsidRPr="00623E32">
          <w:rPr>
            <w:rStyle w:val="Hyperlink"/>
            <w:noProof/>
          </w:rPr>
          <w:t>7</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Voortgang</w:t>
        </w:r>
        <w:r w:rsidR="00AC403F">
          <w:rPr>
            <w:noProof/>
            <w:webHidden/>
          </w:rPr>
          <w:tab/>
        </w:r>
        <w:r w:rsidR="00AC403F">
          <w:rPr>
            <w:noProof/>
            <w:webHidden/>
          </w:rPr>
          <w:fldChar w:fldCharType="begin"/>
        </w:r>
        <w:r w:rsidR="00AC403F">
          <w:rPr>
            <w:noProof/>
            <w:webHidden/>
          </w:rPr>
          <w:instrText xml:space="preserve"> PAGEREF _Toc112970581 \h </w:instrText>
        </w:r>
        <w:r w:rsidR="00AC403F">
          <w:rPr>
            <w:noProof/>
            <w:webHidden/>
          </w:rPr>
        </w:r>
        <w:r w:rsidR="00AC403F">
          <w:rPr>
            <w:noProof/>
            <w:webHidden/>
          </w:rPr>
          <w:fldChar w:fldCharType="separate"/>
        </w:r>
        <w:r w:rsidR="00AC403F">
          <w:rPr>
            <w:noProof/>
            <w:webHidden/>
          </w:rPr>
          <w:t>11</w:t>
        </w:r>
        <w:r w:rsidR="00AC403F">
          <w:rPr>
            <w:noProof/>
            <w:webHidden/>
          </w:rPr>
          <w:fldChar w:fldCharType="end"/>
        </w:r>
      </w:hyperlink>
    </w:p>
    <w:p w14:paraId="23A7C04E" w14:textId="7A4E509F"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2" w:history="1">
        <w:r w:rsidR="00AC403F" w:rsidRPr="00623E32">
          <w:rPr>
            <w:rStyle w:val="Hyperlink"/>
            <w:noProof/>
          </w:rPr>
          <w:t>7.1</w:t>
        </w:r>
        <w:r w:rsidR="00AC403F">
          <w:rPr>
            <w:rFonts w:asciiTheme="minorHAnsi" w:eastAsiaTheme="minorEastAsia" w:hAnsiTheme="minorHAnsi"/>
            <w:smallCaps w:val="0"/>
            <w:noProof/>
            <w:sz w:val="24"/>
            <w:szCs w:val="24"/>
            <w:lang w:eastAsia="nl-NL"/>
          </w:rPr>
          <w:tab/>
        </w:r>
        <w:r w:rsidR="00AC403F" w:rsidRPr="00623E32">
          <w:rPr>
            <w:rStyle w:val="Hyperlink"/>
            <w:noProof/>
          </w:rPr>
          <w:t>Analyse elektriciteitsverbruik</w:t>
        </w:r>
        <w:r w:rsidR="00AC403F">
          <w:rPr>
            <w:noProof/>
            <w:webHidden/>
          </w:rPr>
          <w:tab/>
        </w:r>
        <w:r w:rsidR="00AC403F">
          <w:rPr>
            <w:noProof/>
            <w:webHidden/>
          </w:rPr>
          <w:fldChar w:fldCharType="begin"/>
        </w:r>
        <w:r w:rsidR="00AC403F">
          <w:rPr>
            <w:noProof/>
            <w:webHidden/>
          </w:rPr>
          <w:instrText xml:space="preserve"> PAGEREF _Toc112970582 \h </w:instrText>
        </w:r>
        <w:r w:rsidR="00AC403F">
          <w:rPr>
            <w:noProof/>
            <w:webHidden/>
          </w:rPr>
        </w:r>
        <w:r w:rsidR="00AC403F">
          <w:rPr>
            <w:noProof/>
            <w:webHidden/>
          </w:rPr>
          <w:fldChar w:fldCharType="separate"/>
        </w:r>
        <w:r w:rsidR="00AC403F">
          <w:rPr>
            <w:noProof/>
            <w:webHidden/>
          </w:rPr>
          <w:t>11</w:t>
        </w:r>
        <w:r w:rsidR="00AC403F">
          <w:rPr>
            <w:noProof/>
            <w:webHidden/>
          </w:rPr>
          <w:fldChar w:fldCharType="end"/>
        </w:r>
      </w:hyperlink>
    </w:p>
    <w:p w14:paraId="7589295A" w14:textId="7904D092"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3" w:history="1">
        <w:r w:rsidR="00AC403F" w:rsidRPr="00623E32">
          <w:rPr>
            <w:rStyle w:val="Hyperlink"/>
            <w:noProof/>
          </w:rPr>
          <w:t>7.2</w:t>
        </w:r>
        <w:r w:rsidR="00AC403F">
          <w:rPr>
            <w:rFonts w:asciiTheme="minorHAnsi" w:eastAsiaTheme="minorEastAsia" w:hAnsiTheme="minorHAnsi"/>
            <w:smallCaps w:val="0"/>
            <w:noProof/>
            <w:sz w:val="24"/>
            <w:szCs w:val="24"/>
            <w:lang w:eastAsia="nl-NL"/>
          </w:rPr>
          <w:tab/>
        </w:r>
        <w:r w:rsidR="00AC403F" w:rsidRPr="00623E32">
          <w:rPr>
            <w:rStyle w:val="Hyperlink"/>
            <w:noProof/>
          </w:rPr>
          <w:t>Analyse gasverbruik</w:t>
        </w:r>
        <w:r w:rsidR="00AC403F">
          <w:rPr>
            <w:noProof/>
            <w:webHidden/>
          </w:rPr>
          <w:tab/>
        </w:r>
        <w:r w:rsidR="00AC403F">
          <w:rPr>
            <w:noProof/>
            <w:webHidden/>
          </w:rPr>
          <w:fldChar w:fldCharType="begin"/>
        </w:r>
        <w:r w:rsidR="00AC403F">
          <w:rPr>
            <w:noProof/>
            <w:webHidden/>
          </w:rPr>
          <w:instrText xml:space="preserve"> PAGEREF _Toc112970583 \h </w:instrText>
        </w:r>
        <w:r w:rsidR="00AC403F">
          <w:rPr>
            <w:noProof/>
            <w:webHidden/>
          </w:rPr>
        </w:r>
        <w:r w:rsidR="00AC403F">
          <w:rPr>
            <w:noProof/>
            <w:webHidden/>
          </w:rPr>
          <w:fldChar w:fldCharType="separate"/>
        </w:r>
        <w:r w:rsidR="00AC403F">
          <w:rPr>
            <w:noProof/>
            <w:webHidden/>
          </w:rPr>
          <w:t>11</w:t>
        </w:r>
        <w:r w:rsidR="00AC403F">
          <w:rPr>
            <w:noProof/>
            <w:webHidden/>
          </w:rPr>
          <w:fldChar w:fldCharType="end"/>
        </w:r>
      </w:hyperlink>
    </w:p>
    <w:p w14:paraId="2A046AAA" w14:textId="3B27E34D"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4" w:history="1">
        <w:r w:rsidR="00AC403F" w:rsidRPr="00623E32">
          <w:rPr>
            <w:rStyle w:val="Hyperlink"/>
            <w:noProof/>
          </w:rPr>
          <w:t>7.3</w:t>
        </w:r>
        <w:r w:rsidR="00AC403F">
          <w:rPr>
            <w:rFonts w:asciiTheme="minorHAnsi" w:eastAsiaTheme="minorEastAsia" w:hAnsiTheme="minorHAnsi"/>
            <w:smallCaps w:val="0"/>
            <w:noProof/>
            <w:sz w:val="24"/>
            <w:szCs w:val="24"/>
            <w:lang w:eastAsia="nl-NL"/>
          </w:rPr>
          <w:tab/>
        </w:r>
        <w:r w:rsidR="00AC403F" w:rsidRPr="00623E32">
          <w:rPr>
            <w:rStyle w:val="Hyperlink"/>
            <w:noProof/>
          </w:rPr>
          <w:t xml:space="preserve">Trends in energieverbruik en voortgang </w:t>
        </w:r>
        <w:r w:rsidR="00AC403F" w:rsidRPr="00623E32">
          <w:rPr>
            <w:rStyle w:val="Hyperlink"/>
            <w:rFonts w:cs="Calibri"/>
            <w:noProof/>
            <w:lang w:eastAsia="nl-NL"/>
          </w:rPr>
          <w:t>CO</w:t>
        </w:r>
        <w:r w:rsidR="00AC403F" w:rsidRPr="00623E32">
          <w:rPr>
            <w:rStyle w:val="Hyperlink"/>
            <w:rFonts w:cs="Calibri"/>
            <w:noProof/>
            <w:vertAlign w:val="subscript"/>
            <w:lang w:eastAsia="nl-NL"/>
          </w:rPr>
          <w:t>2</w:t>
        </w:r>
        <w:r w:rsidR="00AC403F" w:rsidRPr="00623E32">
          <w:rPr>
            <w:rStyle w:val="Hyperlink"/>
            <w:noProof/>
          </w:rPr>
          <w:t>-reductie</w:t>
        </w:r>
        <w:r w:rsidR="00AC403F">
          <w:rPr>
            <w:noProof/>
            <w:webHidden/>
          </w:rPr>
          <w:tab/>
        </w:r>
        <w:r w:rsidR="00AC403F">
          <w:rPr>
            <w:noProof/>
            <w:webHidden/>
          </w:rPr>
          <w:fldChar w:fldCharType="begin"/>
        </w:r>
        <w:r w:rsidR="00AC403F">
          <w:rPr>
            <w:noProof/>
            <w:webHidden/>
          </w:rPr>
          <w:instrText xml:space="preserve"> PAGEREF _Toc112970584 \h </w:instrText>
        </w:r>
        <w:r w:rsidR="00AC403F">
          <w:rPr>
            <w:noProof/>
            <w:webHidden/>
          </w:rPr>
        </w:r>
        <w:r w:rsidR="00AC403F">
          <w:rPr>
            <w:noProof/>
            <w:webHidden/>
          </w:rPr>
          <w:fldChar w:fldCharType="separate"/>
        </w:r>
        <w:r w:rsidR="00AC403F">
          <w:rPr>
            <w:noProof/>
            <w:webHidden/>
          </w:rPr>
          <w:t>12</w:t>
        </w:r>
        <w:r w:rsidR="00AC403F">
          <w:rPr>
            <w:noProof/>
            <w:webHidden/>
          </w:rPr>
          <w:fldChar w:fldCharType="end"/>
        </w:r>
      </w:hyperlink>
    </w:p>
    <w:p w14:paraId="067CD719" w14:textId="3251EACF"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5" w:history="1">
        <w:r w:rsidR="00AC403F" w:rsidRPr="00623E32">
          <w:rPr>
            <w:rStyle w:val="Hyperlink"/>
            <w:noProof/>
          </w:rPr>
          <w:t>7.4</w:t>
        </w:r>
        <w:r w:rsidR="00AC403F">
          <w:rPr>
            <w:rFonts w:asciiTheme="minorHAnsi" w:eastAsiaTheme="minorEastAsia" w:hAnsiTheme="minorHAnsi"/>
            <w:smallCaps w:val="0"/>
            <w:noProof/>
            <w:sz w:val="24"/>
            <w:szCs w:val="24"/>
            <w:lang w:eastAsia="nl-NL"/>
          </w:rPr>
          <w:tab/>
        </w:r>
        <w:r w:rsidR="00AC403F" w:rsidRPr="00623E32">
          <w:rPr>
            <w:rStyle w:val="Hyperlink"/>
            <w:noProof/>
          </w:rPr>
          <w:t>Scope 1 | Subdoelstelling alternatieve brandstoffen</w:t>
        </w:r>
        <w:r w:rsidR="00AC403F">
          <w:rPr>
            <w:noProof/>
            <w:webHidden/>
          </w:rPr>
          <w:tab/>
        </w:r>
        <w:r w:rsidR="00AC403F">
          <w:rPr>
            <w:noProof/>
            <w:webHidden/>
          </w:rPr>
          <w:fldChar w:fldCharType="begin"/>
        </w:r>
        <w:r w:rsidR="00AC403F">
          <w:rPr>
            <w:noProof/>
            <w:webHidden/>
          </w:rPr>
          <w:instrText xml:space="preserve"> PAGEREF _Toc112970585 \h </w:instrText>
        </w:r>
        <w:r w:rsidR="00AC403F">
          <w:rPr>
            <w:noProof/>
            <w:webHidden/>
          </w:rPr>
        </w:r>
        <w:r w:rsidR="00AC403F">
          <w:rPr>
            <w:noProof/>
            <w:webHidden/>
          </w:rPr>
          <w:fldChar w:fldCharType="separate"/>
        </w:r>
        <w:r w:rsidR="00AC403F">
          <w:rPr>
            <w:noProof/>
            <w:webHidden/>
          </w:rPr>
          <w:t>12</w:t>
        </w:r>
        <w:r w:rsidR="00AC403F">
          <w:rPr>
            <w:noProof/>
            <w:webHidden/>
          </w:rPr>
          <w:fldChar w:fldCharType="end"/>
        </w:r>
      </w:hyperlink>
    </w:p>
    <w:p w14:paraId="7E549DAA" w14:textId="009B258E"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6" w:history="1">
        <w:r w:rsidR="00AC403F" w:rsidRPr="00623E32">
          <w:rPr>
            <w:rStyle w:val="Hyperlink"/>
            <w:noProof/>
          </w:rPr>
          <w:t>7.5</w:t>
        </w:r>
        <w:r w:rsidR="00AC403F">
          <w:rPr>
            <w:rFonts w:asciiTheme="minorHAnsi" w:eastAsiaTheme="minorEastAsia" w:hAnsiTheme="minorHAnsi"/>
            <w:smallCaps w:val="0"/>
            <w:noProof/>
            <w:sz w:val="24"/>
            <w:szCs w:val="24"/>
            <w:lang w:eastAsia="nl-NL"/>
          </w:rPr>
          <w:tab/>
        </w:r>
        <w:r w:rsidR="00AC403F" w:rsidRPr="00623E32">
          <w:rPr>
            <w:rStyle w:val="Hyperlink"/>
            <w:noProof/>
          </w:rPr>
          <w:t>Scope 2 | Subdoelstelling groene stroom</w:t>
        </w:r>
        <w:r w:rsidR="00AC403F">
          <w:rPr>
            <w:noProof/>
            <w:webHidden/>
          </w:rPr>
          <w:tab/>
        </w:r>
        <w:r w:rsidR="00AC403F">
          <w:rPr>
            <w:noProof/>
            <w:webHidden/>
          </w:rPr>
          <w:fldChar w:fldCharType="begin"/>
        </w:r>
        <w:r w:rsidR="00AC403F">
          <w:rPr>
            <w:noProof/>
            <w:webHidden/>
          </w:rPr>
          <w:instrText xml:space="preserve"> PAGEREF _Toc112970586 \h </w:instrText>
        </w:r>
        <w:r w:rsidR="00AC403F">
          <w:rPr>
            <w:noProof/>
            <w:webHidden/>
          </w:rPr>
        </w:r>
        <w:r w:rsidR="00AC403F">
          <w:rPr>
            <w:noProof/>
            <w:webHidden/>
          </w:rPr>
          <w:fldChar w:fldCharType="separate"/>
        </w:r>
        <w:r w:rsidR="00AC403F">
          <w:rPr>
            <w:noProof/>
            <w:webHidden/>
          </w:rPr>
          <w:t>13</w:t>
        </w:r>
        <w:r w:rsidR="00AC403F">
          <w:rPr>
            <w:noProof/>
            <w:webHidden/>
          </w:rPr>
          <w:fldChar w:fldCharType="end"/>
        </w:r>
      </w:hyperlink>
    </w:p>
    <w:p w14:paraId="0F317CD2" w14:textId="14FBBE6C"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7" w:history="1">
        <w:r w:rsidR="00AC403F" w:rsidRPr="00623E32">
          <w:rPr>
            <w:rStyle w:val="Hyperlink"/>
            <w:noProof/>
          </w:rPr>
          <w:t>7.6</w:t>
        </w:r>
        <w:r w:rsidR="00AC403F">
          <w:rPr>
            <w:rFonts w:asciiTheme="minorHAnsi" w:eastAsiaTheme="minorEastAsia" w:hAnsiTheme="minorHAnsi"/>
            <w:smallCaps w:val="0"/>
            <w:noProof/>
            <w:sz w:val="24"/>
            <w:szCs w:val="24"/>
            <w:lang w:eastAsia="nl-NL"/>
          </w:rPr>
          <w:tab/>
        </w:r>
        <w:r w:rsidR="00AC403F" w:rsidRPr="00623E32">
          <w:rPr>
            <w:rStyle w:val="Hyperlink"/>
            <w:noProof/>
          </w:rPr>
          <w:t>Energieverbruik</w:t>
        </w:r>
        <w:r w:rsidR="00AC403F">
          <w:rPr>
            <w:noProof/>
            <w:webHidden/>
          </w:rPr>
          <w:tab/>
        </w:r>
        <w:r w:rsidR="00AC403F">
          <w:rPr>
            <w:noProof/>
            <w:webHidden/>
          </w:rPr>
          <w:fldChar w:fldCharType="begin"/>
        </w:r>
        <w:r w:rsidR="00AC403F">
          <w:rPr>
            <w:noProof/>
            <w:webHidden/>
          </w:rPr>
          <w:instrText xml:space="preserve"> PAGEREF _Toc112970587 \h </w:instrText>
        </w:r>
        <w:r w:rsidR="00AC403F">
          <w:rPr>
            <w:noProof/>
            <w:webHidden/>
          </w:rPr>
        </w:r>
        <w:r w:rsidR="00AC403F">
          <w:rPr>
            <w:noProof/>
            <w:webHidden/>
          </w:rPr>
          <w:fldChar w:fldCharType="separate"/>
        </w:r>
        <w:r w:rsidR="00AC403F">
          <w:rPr>
            <w:noProof/>
            <w:webHidden/>
          </w:rPr>
          <w:t>13</w:t>
        </w:r>
        <w:r w:rsidR="00AC403F">
          <w:rPr>
            <w:noProof/>
            <w:webHidden/>
          </w:rPr>
          <w:fldChar w:fldCharType="end"/>
        </w:r>
      </w:hyperlink>
    </w:p>
    <w:p w14:paraId="788E33B7" w14:textId="5D84BB5C" w:rsidR="00AC403F" w:rsidRDefault="00000000">
      <w:pPr>
        <w:pStyle w:val="Inhopg1"/>
        <w:tabs>
          <w:tab w:val="left" w:pos="480"/>
          <w:tab w:val="right" w:leader="dot" w:pos="9054"/>
        </w:tabs>
        <w:rPr>
          <w:rFonts w:asciiTheme="minorHAnsi" w:eastAsiaTheme="minorEastAsia" w:hAnsiTheme="minorHAnsi"/>
          <w:b w:val="0"/>
          <w:bCs w:val="0"/>
          <w:caps w:val="0"/>
          <w:noProof/>
          <w:sz w:val="24"/>
          <w:szCs w:val="24"/>
          <w:lang w:eastAsia="nl-NL"/>
        </w:rPr>
      </w:pPr>
      <w:hyperlink w:anchor="_Toc112970588" w:history="1">
        <w:r w:rsidR="00AC403F" w:rsidRPr="00623E32">
          <w:rPr>
            <w:rStyle w:val="Hyperlink"/>
            <w:noProof/>
          </w:rPr>
          <w:t>4</w:t>
        </w:r>
        <w:r w:rsidR="00AC403F">
          <w:rPr>
            <w:rFonts w:asciiTheme="minorHAnsi" w:eastAsiaTheme="minorEastAsia" w:hAnsiTheme="minorHAnsi"/>
            <w:b w:val="0"/>
            <w:bCs w:val="0"/>
            <w:caps w:val="0"/>
            <w:noProof/>
            <w:sz w:val="24"/>
            <w:szCs w:val="24"/>
            <w:lang w:eastAsia="nl-NL"/>
          </w:rPr>
          <w:tab/>
        </w:r>
        <w:r w:rsidR="00AC403F" w:rsidRPr="00623E32">
          <w:rPr>
            <w:rStyle w:val="Hyperlink"/>
            <w:noProof/>
          </w:rPr>
          <w:t>| Participatie sector- en keteninitiatieven</w:t>
        </w:r>
        <w:r w:rsidR="00AC403F">
          <w:rPr>
            <w:noProof/>
            <w:webHidden/>
          </w:rPr>
          <w:tab/>
        </w:r>
        <w:r w:rsidR="00AC403F">
          <w:rPr>
            <w:noProof/>
            <w:webHidden/>
          </w:rPr>
          <w:fldChar w:fldCharType="begin"/>
        </w:r>
        <w:r w:rsidR="00AC403F">
          <w:rPr>
            <w:noProof/>
            <w:webHidden/>
          </w:rPr>
          <w:instrText xml:space="preserve"> PAGEREF _Toc112970588 \h </w:instrText>
        </w:r>
        <w:r w:rsidR="00AC403F">
          <w:rPr>
            <w:noProof/>
            <w:webHidden/>
          </w:rPr>
        </w:r>
        <w:r w:rsidR="00AC403F">
          <w:rPr>
            <w:noProof/>
            <w:webHidden/>
          </w:rPr>
          <w:fldChar w:fldCharType="separate"/>
        </w:r>
        <w:r w:rsidR="00AC403F">
          <w:rPr>
            <w:noProof/>
            <w:webHidden/>
          </w:rPr>
          <w:t>14</w:t>
        </w:r>
        <w:r w:rsidR="00AC403F">
          <w:rPr>
            <w:noProof/>
            <w:webHidden/>
          </w:rPr>
          <w:fldChar w:fldCharType="end"/>
        </w:r>
      </w:hyperlink>
    </w:p>
    <w:p w14:paraId="0262F2DD" w14:textId="11819DC1"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89" w:history="1">
        <w:r w:rsidR="00AC403F" w:rsidRPr="00623E32">
          <w:rPr>
            <w:rStyle w:val="Hyperlink"/>
            <w:noProof/>
          </w:rPr>
          <w:t>4.2</w:t>
        </w:r>
        <w:r w:rsidR="00AC403F">
          <w:rPr>
            <w:rFonts w:asciiTheme="minorHAnsi" w:eastAsiaTheme="minorEastAsia" w:hAnsiTheme="minorHAnsi"/>
            <w:smallCaps w:val="0"/>
            <w:noProof/>
            <w:sz w:val="24"/>
            <w:szCs w:val="24"/>
            <w:lang w:eastAsia="nl-NL"/>
          </w:rPr>
          <w:tab/>
        </w:r>
        <w:r w:rsidR="00AC403F" w:rsidRPr="00623E32">
          <w:rPr>
            <w:rStyle w:val="Hyperlink"/>
            <w:noProof/>
          </w:rPr>
          <w:t>Inventarisatie sector- en keteninitiatieven</w:t>
        </w:r>
        <w:r w:rsidR="00AC403F">
          <w:rPr>
            <w:noProof/>
            <w:webHidden/>
          </w:rPr>
          <w:tab/>
        </w:r>
        <w:r w:rsidR="00AC403F">
          <w:rPr>
            <w:noProof/>
            <w:webHidden/>
          </w:rPr>
          <w:fldChar w:fldCharType="begin"/>
        </w:r>
        <w:r w:rsidR="00AC403F">
          <w:rPr>
            <w:noProof/>
            <w:webHidden/>
          </w:rPr>
          <w:instrText xml:space="preserve"> PAGEREF _Toc112970589 \h </w:instrText>
        </w:r>
        <w:r w:rsidR="00AC403F">
          <w:rPr>
            <w:noProof/>
            <w:webHidden/>
          </w:rPr>
        </w:r>
        <w:r w:rsidR="00AC403F">
          <w:rPr>
            <w:noProof/>
            <w:webHidden/>
          </w:rPr>
          <w:fldChar w:fldCharType="separate"/>
        </w:r>
        <w:r w:rsidR="00AC403F">
          <w:rPr>
            <w:noProof/>
            <w:webHidden/>
          </w:rPr>
          <w:t>14</w:t>
        </w:r>
        <w:r w:rsidR="00AC403F">
          <w:rPr>
            <w:noProof/>
            <w:webHidden/>
          </w:rPr>
          <w:fldChar w:fldCharType="end"/>
        </w:r>
      </w:hyperlink>
    </w:p>
    <w:p w14:paraId="290BB3AC" w14:textId="0A3E1830"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90" w:history="1">
        <w:r w:rsidR="00AC403F" w:rsidRPr="00623E32">
          <w:rPr>
            <w:rStyle w:val="Hyperlink"/>
            <w:noProof/>
          </w:rPr>
          <w:t>4.3</w:t>
        </w:r>
        <w:r w:rsidR="00AC403F">
          <w:rPr>
            <w:rFonts w:asciiTheme="minorHAnsi" w:eastAsiaTheme="minorEastAsia" w:hAnsiTheme="minorHAnsi"/>
            <w:smallCaps w:val="0"/>
            <w:noProof/>
            <w:sz w:val="24"/>
            <w:szCs w:val="24"/>
            <w:lang w:eastAsia="nl-NL"/>
          </w:rPr>
          <w:tab/>
        </w:r>
        <w:r w:rsidR="00AC403F" w:rsidRPr="00623E32">
          <w:rPr>
            <w:rStyle w:val="Hyperlink"/>
            <w:noProof/>
          </w:rPr>
          <w:t>Actieve deelname</w:t>
        </w:r>
        <w:r w:rsidR="00AC403F">
          <w:rPr>
            <w:noProof/>
            <w:webHidden/>
          </w:rPr>
          <w:tab/>
        </w:r>
        <w:r w:rsidR="00AC403F">
          <w:rPr>
            <w:noProof/>
            <w:webHidden/>
          </w:rPr>
          <w:fldChar w:fldCharType="begin"/>
        </w:r>
        <w:r w:rsidR="00AC403F">
          <w:rPr>
            <w:noProof/>
            <w:webHidden/>
          </w:rPr>
          <w:instrText xml:space="preserve"> PAGEREF _Toc112970590 \h </w:instrText>
        </w:r>
        <w:r w:rsidR="00AC403F">
          <w:rPr>
            <w:noProof/>
            <w:webHidden/>
          </w:rPr>
        </w:r>
        <w:r w:rsidR="00AC403F">
          <w:rPr>
            <w:noProof/>
            <w:webHidden/>
          </w:rPr>
          <w:fldChar w:fldCharType="separate"/>
        </w:r>
        <w:r w:rsidR="00AC403F">
          <w:rPr>
            <w:noProof/>
            <w:webHidden/>
          </w:rPr>
          <w:t>14</w:t>
        </w:r>
        <w:r w:rsidR="00AC403F">
          <w:rPr>
            <w:noProof/>
            <w:webHidden/>
          </w:rPr>
          <w:fldChar w:fldCharType="end"/>
        </w:r>
      </w:hyperlink>
    </w:p>
    <w:p w14:paraId="40F8877B" w14:textId="2BD7D44B" w:rsidR="00AC403F" w:rsidRDefault="00000000">
      <w:pPr>
        <w:pStyle w:val="Inhopg2"/>
        <w:tabs>
          <w:tab w:val="left" w:pos="960"/>
          <w:tab w:val="right" w:leader="dot" w:pos="9054"/>
        </w:tabs>
        <w:rPr>
          <w:rFonts w:asciiTheme="minorHAnsi" w:eastAsiaTheme="minorEastAsia" w:hAnsiTheme="minorHAnsi"/>
          <w:smallCaps w:val="0"/>
          <w:noProof/>
          <w:sz w:val="24"/>
          <w:szCs w:val="24"/>
          <w:lang w:eastAsia="nl-NL"/>
        </w:rPr>
      </w:pPr>
      <w:hyperlink w:anchor="_Toc112970591" w:history="1">
        <w:r w:rsidR="00AC403F" w:rsidRPr="00623E32">
          <w:rPr>
            <w:rStyle w:val="Hyperlink"/>
            <w:noProof/>
          </w:rPr>
          <w:t>4.4</w:t>
        </w:r>
        <w:r w:rsidR="00AC403F">
          <w:rPr>
            <w:rFonts w:asciiTheme="minorHAnsi" w:eastAsiaTheme="minorEastAsia" w:hAnsiTheme="minorHAnsi"/>
            <w:smallCaps w:val="0"/>
            <w:noProof/>
            <w:sz w:val="24"/>
            <w:szCs w:val="24"/>
            <w:lang w:eastAsia="nl-NL"/>
          </w:rPr>
          <w:tab/>
        </w:r>
        <w:r w:rsidR="00AC403F" w:rsidRPr="00623E32">
          <w:rPr>
            <w:rStyle w:val="Hyperlink"/>
            <w:noProof/>
          </w:rPr>
          <w:t>Lopende initiatieven</w:t>
        </w:r>
        <w:r w:rsidR="00AC403F">
          <w:rPr>
            <w:noProof/>
            <w:webHidden/>
          </w:rPr>
          <w:tab/>
        </w:r>
        <w:r w:rsidR="00AC403F">
          <w:rPr>
            <w:noProof/>
            <w:webHidden/>
          </w:rPr>
          <w:fldChar w:fldCharType="begin"/>
        </w:r>
        <w:r w:rsidR="00AC403F">
          <w:rPr>
            <w:noProof/>
            <w:webHidden/>
          </w:rPr>
          <w:instrText xml:space="preserve"> PAGEREF _Toc112970591 \h </w:instrText>
        </w:r>
        <w:r w:rsidR="00AC403F">
          <w:rPr>
            <w:noProof/>
            <w:webHidden/>
          </w:rPr>
        </w:r>
        <w:r w:rsidR="00AC403F">
          <w:rPr>
            <w:noProof/>
            <w:webHidden/>
          </w:rPr>
          <w:fldChar w:fldCharType="separate"/>
        </w:r>
        <w:r w:rsidR="00AC403F">
          <w:rPr>
            <w:noProof/>
            <w:webHidden/>
          </w:rPr>
          <w:t>14</w:t>
        </w:r>
        <w:r w:rsidR="00AC403F">
          <w:rPr>
            <w:noProof/>
            <w:webHidden/>
          </w:rPr>
          <w:fldChar w:fldCharType="end"/>
        </w:r>
      </w:hyperlink>
    </w:p>
    <w:p w14:paraId="35FAE45F" w14:textId="19725ACB" w:rsidR="009523C5" w:rsidRDefault="002518FA" w:rsidP="00C16A59">
      <w:pPr>
        <w:rPr>
          <w:rStyle w:val="Subtielebenadrukking"/>
          <w:rFonts w:ascii="Verdana" w:hAnsi="Verdana"/>
          <w:bCs/>
        </w:rPr>
      </w:pPr>
      <w:r w:rsidRPr="00F444A4">
        <w:rPr>
          <w:rStyle w:val="Subtielebenadrukking"/>
          <w:rFonts w:ascii="Verdana" w:hAnsi="Verdana"/>
          <w:bCs/>
        </w:rPr>
        <w:fldChar w:fldCharType="end"/>
      </w:r>
    </w:p>
    <w:p w14:paraId="7517EF38" w14:textId="77777777" w:rsidR="009523C5" w:rsidRDefault="009523C5">
      <w:pPr>
        <w:spacing w:before="0" w:after="0"/>
        <w:jc w:val="left"/>
        <w:rPr>
          <w:rStyle w:val="Subtielebenadrukking"/>
          <w:rFonts w:ascii="Verdana" w:hAnsi="Verdana"/>
          <w:bCs/>
        </w:rPr>
      </w:pPr>
      <w:r>
        <w:rPr>
          <w:rStyle w:val="Subtielebenadrukking"/>
          <w:rFonts w:ascii="Verdana" w:hAnsi="Verdana"/>
          <w:bCs/>
        </w:rPr>
        <w:br w:type="page"/>
      </w:r>
    </w:p>
    <w:p w14:paraId="324127F6" w14:textId="77777777" w:rsidR="002518FA" w:rsidRPr="007465D5" w:rsidRDefault="002518FA" w:rsidP="006963AB">
      <w:pPr>
        <w:pStyle w:val="Kop1"/>
        <w:numPr>
          <w:ilvl w:val="0"/>
          <w:numId w:val="2"/>
        </w:numPr>
        <w:rPr>
          <w:rStyle w:val="Subtielebenadrukking"/>
          <w:rFonts w:ascii="Verdana" w:hAnsi="Verdana"/>
          <w:iCs w:val="0"/>
          <w:color w:val="04498F"/>
        </w:rPr>
      </w:pPr>
      <w:bookmarkStart w:id="1" w:name="_Toc112970569"/>
      <w:bookmarkStart w:id="2" w:name="_Hlk257413"/>
      <w:r w:rsidRPr="007465D5">
        <w:rPr>
          <w:rStyle w:val="Subtielebenadrukking"/>
          <w:rFonts w:ascii="Verdana" w:hAnsi="Verdana"/>
          <w:iCs w:val="0"/>
          <w:color w:val="04498F"/>
        </w:rPr>
        <w:lastRenderedPageBreak/>
        <w:t>| Inleiding</w:t>
      </w:r>
      <w:r w:rsidR="002E213A" w:rsidRPr="007465D5">
        <w:rPr>
          <w:rStyle w:val="Subtielebenadrukking"/>
          <w:rFonts w:ascii="Verdana" w:hAnsi="Verdana"/>
          <w:iCs w:val="0"/>
          <w:color w:val="04498F"/>
        </w:rPr>
        <w:t xml:space="preserve"> en verantwoording</w:t>
      </w:r>
      <w:bookmarkEnd w:id="1"/>
    </w:p>
    <w:p w14:paraId="1CB73F46" w14:textId="77777777" w:rsidR="00B3121A" w:rsidRPr="00C44694" w:rsidRDefault="00B3121A" w:rsidP="00B3121A">
      <w:r>
        <w:t>Het hoogheemraadschap</w:t>
      </w:r>
      <w:r w:rsidDel="006473B4">
        <w:t xml:space="preserve"> </w:t>
      </w:r>
      <w:r>
        <w:t xml:space="preserve">van Delfland, nader te noemen Delfland, is gecertificeerd op niveau 3 van de </w:t>
      </w:r>
      <w:r w:rsidRPr="006C3145">
        <w:t>CO</w:t>
      </w:r>
      <w:r w:rsidRPr="00B3121A">
        <w:rPr>
          <w:vertAlign w:val="subscript"/>
        </w:rPr>
        <w:t>2</w:t>
      </w:r>
      <w:r>
        <w:t xml:space="preserve">-Prestatieladder om </w:t>
      </w:r>
      <w:r w:rsidRPr="00B3121A">
        <w:t>de registratie en vermindering van energieverbruik en CO</w:t>
      </w:r>
      <w:r w:rsidRPr="00B3121A">
        <w:rPr>
          <w:vertAlign w:val="subscript"/>
        </w:rPr>
        <w:t>2</w:t>
      </w:r>
      <w:r w:rsidRPr="00B3121A">
        <w:t>-emissie een integraal onderdeel te maken van de organisatie. Daarnaast worden leveranciers uitgedaagd en gestimuleerd om de eigen CO</w:t>
      </w:r>
      <w:r w:rsidRPr="00B3121A">
        <w:rPr>
          <w:vertAlign w:val="subscript"/>
        </w:rPr>
        <w:t>2</w:t>
      </w:r>
      <w:r w:rsidRPr="00B3121A">
        <w:t>-uitstoot te kennen en te verminderen. Hoe meer een organisatie zich inspant om CO</w:t>
      </w:r>
      <w:r w:rsidRPr="00B3121A">
        <w:rPr>
          <w:vertAlign w:val="subscript"/>
        </w:rPr>
        <w:t>2</w:t>
      </w:r>
      <w:r w:rsidRPr="00B3121A">
        <w:t xml:space="preserve"> te reduceren, hoe meer kans op gunning bij een opdracht.</w:t>
      </w:r>
    </w:p>
    <w:p w14:paraId="054C5C6A" w14:textId="77777777" w:rsidR="004904EF" w:rsidRPr="00AD4F9C" w:rsidRDefault="004904EF" w:rsidP="00F444A4">
      <w:pPr>
        <w:pStyle w:val="Geenafstand"/>
        <w:spacing w:line="276" w:lineRule="auto"/>
      </w:pPr>
      <w:r w:rsidRPr="00AD4F9C">
        <w:t>De CO</w:t>
      </w:r>
      <w:r w:rsidRPr="00AD4F9C">
        <w:rPr>
          <w:vertAlign w:val="subscript"/>
        </w:rPr>
        <w:t>2</w:t>
      </w:r>
      <w:r w:rsidRPr="00AD4F9C">
        <w:t>-Prestatieladder kent vier invalshoeken:</w:t>
      </w:r>
    </w:p>
    <w:p w14:paraId="5D81F10C" w14:textId="77777777" w:rsidR="004904EF" w:rsidRPr="00AD4F9C" w:rsidRDefault="004904EF" w:rsidP="006963AB">
      <w:pPr>
        <w:pStyle w:val="Geenafstand"/>
        <w:numPr>
          <w:ilvl w:val="0"/>
          <w:numId w:val="1"/>
        </w:numPr>
        <w:spacing w:line="276" w:lineRule="auto"/>
      </w:pPr>
      <w:r w:rsidRPr="00AD4F9C">
        <w:rPr>
          <w:b/>
        </w:rPr>
        <w:t>Inzicht</w:t>
      </w:r>
      <w:r w:rsidRPr="00AD4F9C">
        <w:br/>
        <w:t>Het opstellen van een onomstreden CO</w:t>
      </w:r>
      <w:r w:rsidRPr="00AD4F9C">
        <w:rPr>
          <w:vertAlign w:val="subscript"/>
        </w:rPr>
        <w:t>2</w:t>
      </w:r>
      <w:r w:rsidRPr="00AD4F9C">
        <w:t>-footprint conform de ISO 14064-1 norm en daarmee inzicht krijgen in de CO</w:t>
      </w:r>
      <w:r w:rsidRPr="00AD4F9C">
        <w:rPr>
          <w:vertAlign w:val="subscript"/>
        </w:rPr>
        <w:t>2</w:t>
      </w:r>
      <w:r w:rsidRPr="00AD4F9C">
        <w:t xml:space="preserve">-uitstoot </w:t>
      </w:r>
      <w:r>
        <w:t>van de organisatie</w:t>
      </w:r>
      <w:r w:rsidRPr="00AD4F9C">
        <w:t>.</w:t>
      </w:r>
    </w:p>
    <w:p w14:paraId="5D094F72" w14:textId="77777777" w:rsidR="004904EF" w:rsidRPr="00AD4F9C" w:rsidRDefault="004904EF" w:rsidP="006963AB">
      <w:pPr>
        <w:pStyle w:val="Geenafstand"/>
        <w:numPr>
          <w:ilvl w:val="0"/>
          <w:numId w:val="1"/>
        </w:numPr>
        <w:spacing w:line="276" w:lineRule="auto"/>
      </w:pPr>
      <w:r w:rsidRPr="00AD4F9C">
        <w:rPr>
          <w:b/>
        </w:rPr>
        <w:t>CO</w:t>
      </w:r>
      <w:r w:rsidRPr="00AD4F9C">
        <w:rPr>
          <w:b/>
          <w:vertAlign w:val="subscript"/>
        </w:rPr>
        <w:t>2</w:t>
      </w:r>
      <w:r w:rsidRPr="00AD4F9C">
        <w:rPr>
          <w:b/>
        </w:rPr>
        <w:t>-reductie</w:t>
      </w:r>
      <w:r w:rsidRPr="00AD4F9C">
        <w:br/>
        <w:t xml:space="preserve">De ambitie van </w:t>
      </w:r>
      <w:r>
        <w:t>de organisatie</w:t>
      </w:r>
      <w:r w:rsidRPr="00AD4F9C">
        <w:t xml:space="preserve"> om de CO</w:t>
      </w:r>
      <w:r w:rsidRPr="00AD4F9C">
        <w:rPr>
          <w:vertAlign w:val="subscript"/>
        </w:rPr>
        <w:t>2</w:t>
      </w:r>
      <w:r w:rsidRPr="00AD4F9C">
        <w:t>-uitstoot te verminderen.</w:t>
      </w:r>
    </w:p>
    <w:p w14:paraId="4939AC71" w14:textId="77777777" w:rsidR="004904EF" w:rsidRPr="00AD4F9C" w:rsidRDefault="004904EF" w:rsidP="006963AB">
      <w:pPr>
        <w:pStyle w:val="Geenafstand"/>
        <w:numPr>
          <w:ilvl w:val="0"/>
          <w:numId w:val="1"/>
        </w:numPr>
        <w:spacing w:line="276" w:lineRule="auto"/>
      </w:pPr>
      <w:r w:rsidRPr="00AD4F9C">
        <w:rPr>
          <w:b/>
        </w:rPr>
        <w:t>Transparantie</w:t>
      </w:r>
      <w:r w:rsidRPr="00AD4F9C">
        <w:br/>
        <w:t xml:space="preserve">De wijze waarop in- en extern </w:t>
      </w:r>
      <w:r>
        <w:t xml:space="preserve">gecommuniceerd wordt over de </w:t>
      </w:r>
      <w:r w:rsidRPr="00AD4F9C">
        <w:t>CO</w:t>
      </w:r>
      <w:r w:rsidRPr="00AD4F9C">
        <w:rPr>
          <w:vertAlign w:val="subscript"/>
        </w:rPr>
        <w:t>2</w:t>
      </w:r>
      <w:r w:rsidRPr="00AD4F9C">
        <w:t>-footprint en reductiedoelstellingen.</w:t>
      </w:r>
    </w:p>
    <w:p w14:paraId="449957B2" w14:textId="77777777" w:rsidR="004904EF" w:rsidRPr="00AD4F9C" w:rsidRDefault="004904EF" w:rsidP="006963AB">
      <w:pPr>
        <w:pStyle w:val="Geenafstand"/>
        <w:numPr>
          <w:ilvl w:val="0"/>
          <w:numId w:val="1"/>
        </w:numPr>
        <w:spacing w:line="276" w:lineRule="auto"/>
        <w:jc w:val="left"/>
      </w:pPr>
      <w:r w:rsidRPr="00AD4F9C">
        <w:rPr>
          <w:b/>
        </w:rPr>
        <w:t>Deelname aan initiatieven</w:t>
      </w:r>
      <w:r w:rsidRPr="00AD4F9C">
        <w:t xml:space="preserve"> </w:t>
      </w:r>
      <w:r w:rsidRPr="00AD4F9C">
        <w:br/>
        <w:t>(in sector of keten) om CO</w:t>
      </w:r>
      <w:r w:rsidRPr="00AD4F9C">
        <w:rPr>
          <w:vertAlign w:val="subscript"/>
        </w:rPr>
        <w:t>2</w:t>
      </w:r>
      <w:r w:rsidRPr="00AD4F9C">
        <w:t xml:space="preserve"> te reduceren.</w:t>
      </w:r>
    </w:p>
    <w:p w14:paraId="49C6300A" w14:textId="77777777" w:rsidR="00313E9A" w:rsidRPr="00AD4F9C" w:rsidRDefault="00313E9A" w:rsidP="00F444A4">
      <w:pPr>
        <w:spacing w:line="276" w:lineRule="auto"/>
      </w:pPr>
      <w:r w:rsidRPr="00AD4F9C">
        <w:t>Elke invalshoek is onderverdeeld in vijf niveaus. Een erkende certificerende instantie beoordeelt de activiteiten en bepaalt het niveau van de CO</w:t>
      </w:r>
      <w:r w:rsidRPr="00AD4F9C">
        <w:rPr>
          <w:vertAlign w:val="subscript"/>
        </w:rPr>
        <w:t>2</w:t>
      </w:r>
      <w:r w:rsidRPr="00AD4F9C">
        <w:t>-Prestatieladder. Hiervoor moeten stappen zijn gezet op alle invalshoeken van de ladder.</w:t>
      </w:r>
    </w:p>
    <w:p w14:paraId="532DCA72" w14:textId="77777777" w:rsidR="00313E9A" w:rsidRDefault="00313E9A" w:rsidP="00F444A4">
      <w:pPr>
        <w:spacing w:line="276" w:lineRule="auto"/>
      </w:pPr>
      <w:r w:rsidRPr="00AD4F9C">
        <w:t>In dit rapport wordt</w:t>
      </w:r>
      <w:r>
        <w:t xml:space="preserve"> het </w:t>
      </w:r>
      <w:r w:rsidR="002500C8">
        <w:t xml:space="preserve">beleid voor </w:t>
      </w:r>
      <w:r w:rsidR="002500C8" w:rsidRPr="00A57310">
        <w:rPr>
          <w:rFonts w:cs="Calibri"/>
          <w:lang w:eastAsia="nl-NL"/>
        </w:rPr>
        <w:t>CO</w:t>
      </w:r>
      <w:r w:rsidR="002500C8" w:rsidRPr="00A57310">
        <w:rPr>
          <w:rFonts w:cs="Calibri"/>
          <w:vertAlign w:val="subscript"/>
          <w:lang w:eastAsia="nl-NL"/>
        </w:rPr>
        <w:t>2</w:t>
      </w:r>
      <w:r w:rsidR="002500C8">
        <w:t>-reductie samengevat. Onder andere wordt er een beschrijving van de organisatie gegeven, worden berekende emissies weergegeven. Ook zullen de maatregelen, doelstellingen en voortgang behandeld worden, evenals de participatie aan sector- en keteninitiatieven.</w:t>
      </w:r>
    </w:p>
    <w:p w14:paraId="1EBC56F3" w14:textId="77777777" w:rsidR="003C677E" w:rsidRPr="003C677E" w:rsidRDefault="003C677E" w:rsidP="00F444A4">
      <w:pPr>
        <w:pStyle w:val="Bijschrift"/>
        <w:spacing w:line="276" w:lineRule="auto"/>
      </w:pPr>
    </w:p>
    <w:p w14:paraId="3A607275" w14:textId="77777777" w:rsidR="0084532A" w:rsidRPr="00866F62" w:rsidRDefault="0084532A" w:rsidP="00F444A4">
      <w:pPr>
        <w:spacing w:line="276" w:lineRule="auto"/>
        <w:rPr>
          <w:rFonts w:eastAsiaTheme="majorEastAsia" w:cstheme="majorBidi"/>
          <w:color w:val="6ABD92"/>
          <w:sz w:val="32"/>
          <w:szCs w:val="32"/>
        </w:rPr>
      </w:pPr>
      <w:r w:rsidRPr="00296812">
        <w:br w:type="page"/>
      </w:r>
    </w:p>
    <w:p w14:paraId="2113C59A" w14:textId="6ACF567F" w:rsidR="002500C8" w:rsidRPr="00B3121A" w:rsidRDefault="00E044F2" w:rsidP="006963AB">
      <w:pPr>
        <w:pStyle w:val="Kop1"/>
        <w:numPr>
          <w:ilvl w:val="0"/>
          <w:numId w:val="2"/>
        </w:numPr>
        <w:rPr>
          <w:color w:val="04498F"/>
        </w:rPr>
      </w:pPr>
      <w:bookmarkStart w:id="3" w:name="_Toc112970570"/>
      <w:r w:rsidRPr="00B3121A">
        <w:rPr>
          <w:color w:val="04498F"/>
        </w:rPr>
        <w:lastRenderedPageBreak/>
        <w:t xml:space="preserve">| </w:t>
      </w:r>
      <w:r w:rsidR="00976585" w:rsidRPr="00976585">
        <w:rPr>
          <w:color w:val="04498F"/>
        </w:rPr>
        <w:t>CO</w:t>
      </w:r>
      <w:r w:rsidR="00976585" w:rsidRPr="00976585">
        <w:rPr>
          <w:color w:val="04498F"/>
          <w:vertAlign w:val="subscript"/>
        </w:rPr>
        <w:t>2</w:t>
      </w:r>
      <w:r w:rsidR="00976585">
        <w:rPr>
          <w:color w:val="04498F"/>
        </w:rPr>
        <w:t>-</w:t>
      </w:r>
      <w:r w:rsidR="008331B8">
        <w:rPr>
          <w:color w:val="04498F"/>
        </w:rPr>
        <w:t xml:space="preserve"> en energie</w:t>
      </w:r>
      <w:r w:rsidR="00976585">
        <w:rPr>
          <w:color w:val="04498F"/>
        </w:rPr>
        <w:t xml:space="preserve">beleid </w:t>
      </w:r>
      <w:r w:rsidR="008331B8">
        <w:rPr>
          <w:color w:val="04498F"/>
        </w:rPr>
        <w:t>Delfland</w:t>
      </w:r>
      <w:bookmarkEnd w:id="3"/>
    </w:p>
    <w:p w14:paraId="198E5902" w14:textId="439FF272" w:rsidR="00976585" w:rsidRPr="00E73D67" w:rsidRDefault="00976585" w:rsidP="00976585">
      <w:bookmarkStart w:id="4" w:name="_Toc484096037"/>
      <w:bookmarkStart w:id="5" w:name="_Toc520715852"/>
      <w:r w:rsidRPr="00E73D67">
        <w:t>Voor Delfland is duurzaamheid een belangrijke pijler, d</w:t>
      </w:r>
      <w:r>
        <w:t>i</w:t>
      </w:r>
      <w:r w:rsidRPr="00E73D67">
        <w:t>e onderschreven is door de directie en het bestuur. Het hoogste bestuursorgaan van Delfland, de Verenigde Vergadering, heeft op 19 mei 2018 ingestemd met de Strategie Delfland Circulair. Met de Strategie Delfland Circulair geeft Delfland invulling aan het streven om te ontwikkelen richting circulaire economie en geeft hiervoor een overkoepelend kader. Hierin stelt Delfland de volgende strategische doelen die betrekking hebben op energiezorg</w:t>
      </w:r>
      <w:r>
        <w:t xml:space="preserve"> en CO</w:t>
      </w:r>
      <w:r w:rsidRPr="00E5280A">
        <w:rPr>
          <w:vertAlign w:val="subscript"/>
        </w:rPr>
        <w:t>2</w:t>
      </w:r>
      <w:r>
        <w:t>-emissiereductie</w:t>
      </w:r>
      <w:r w:rsidRPr="00E73D67">
        <w:t>:</w:t>
      </w:r>
    </w:p>
    <w:p w14:paraId="04F972F4" w14:textId="77777777" w:rsidR="00976585" w:rsidRPr="008331B8" w:rsidRDefault="00976585" w:rsidP="006963AB">
      <w:pPr>
        <w:pStyle w:val="Lijstalinea"/>
        <w:numPr>
          <w:ilvl w:val="0"/>
          <w:numId w:val="6"/>
        </w:numPr>
        <w:spacing w:before="0" w:after="0"/>
        <w:jc w:val="left"/>
        <w:rPr>
          <w:szCs w:val="19"/>
        </w:rPr>
      </w:pPr>
      <w:r w:rsidRPr="008331B8">
        <w:rPr>
          <w:szCs w:val="19"/>
        </w:rPr>
        <w:t>Energieneutraal in 2025</w:t>
      </w:r>
    </w:p>
    <w:p w14:paraId="70BBAA38" w14:textId="41928E2C" w:rsidR="00976585" w:rsidRPr="008331B8" w:rsidRDefault="00976585" w:rsidP="006963AB">
      <w:pPr>
        <w:pStyle w:val="Lijstalinea"/>
        <w:numPr>
          <w:ilvl w:val="0"/>
          <w:numId w:val="6"/>
        </w:numPr>
        <w:spacing w:before="0" w:after="0"/>
        <w:jc w:val="left"/>
        <w:rPr>
          <w:szCs w:val="19"/>
        </w:rPr>
      </w:pPr>
      <w:r w:rsidRPr="008331B8">
        <w:rPr>
          <w:szCs w:val="19"/>
        </w:rPr>
        <w:t>Klimaat-/CO</w:t>
      </w:r>
      <w:r w:rsidRPr="008331B8">
        <w:rPr>
          <w:szCs w:val="19"/>
          <w:vertAlign w:val="subscript"/>
        </w:rPr>
        <w:t>2</w:t>
      </w:r>
      <w:r w:rsidR="008030AA">
        <w:rPr>
          <w:szCs w:val="19"/>
        </w:rPr>
        <w:t>-</w:t>
      </w:r>
      <w:r w:rsidRPr="008331B8">
        <w:rPr>
          <w:szCs w:val="19"/>
        </w:rPr>
        <w:t>neutraal in 2050</w:t>
      </w:r>
    </w:p>
    <w:p w14:paraId="6A7E0D4B" w14:textId="77777777" w:rsidR="00976585" w:rsidRPr="008331B8" w:rsidRDefault="00976585" w:rsidP="006963AB">
      <w:pPr>
        <w:pStyle w:val="Lijstalinea"/>
        <w:numPr>
          <w:ilvl w:val="0"/>
          <w:numId w:val="6"/>
        </w:numPr>
        <w:spacing w:before="0" w:after="0"/>
        <w:jc w:val="left"/>
        <w:rPr>
          <w:szCs w:val="19"/>
        </w:rPr>
      </w:pPr>
      <w:r w:rsidRPr="008331B8">
        <w:rPr>
          <w:szCs w:val="19"/>
        </w:rPr>
        <w:t>50% minder gebruik van primaire grondstoffen in 2030</w:t>
      </w:r>
    </w:p>
    <w:p w14:paraId="00D0E645" w14:textId="77777777" w:rsidR="00976585" w:rsidRPr="008331B8" w:rsidRDefault="00976585" w:rsidP="006963AB">
      <w:pPr>
        <w:pStyle w:val="Lijstalinea"/>
        <w:numPr>
          <w:ilvl w:val="0"/>
          <w:numId w:val="6"/>
        </w:numPr>
        <w:spacing w:before="0" w:after="0"/>
        <w:jc w:val="left"/>
        <w:rPr>
          <w:szCs w:val="19"/>
        </w:rPr>
      </w:pPr>
      <w:r w:rsidRPr="008331B8">
        <w:rPr>
          <w:szCs w:val="19"/>
        </w:rPr>
        <w:t>Circulair grondstoffengebruik in 2050</w:t>
      </w:r>
    </w:p>
    <w:p w14:paraId="533C9BC9" w14:textId="2BBF5D81" w:rsidR="00976585" w:rsidRDefault="00976585" w:rsidP="006963AB">
      <w:pPr>
        <w:pStyle w:val="Lijstalinea"/>
        <w:numPr>
          <w:ilvl w:val="0"/>
          <w:numId w:val="6"/>
        </w:numPr>
        <w:spacing w:before="0" w:after="0"/>
        <w:jc w:val="left"/>
        <w:rPr>
          <w:szCs w:val="19"/>
        </w:rPr>
      </w:pPr>
      <w:r w:rsidRPr="008331B8">
        <w:rPr>
          <w:szCs w:val="19"/>
        </w:rPr>
        <w:t>Circulaire economie</w:t>
      </w:r>
    </w:p>
    <w:p w14:paraId="3DCCA623" w14:textId="77777777" w:rsidR="008331B8" w:rsidRPr="008331B8" w:rsidRDefault="008331B8" w:rsidP="008331B8">
      <w:pPr>
        <w:pStyle w:val="Lijstalinea"/>
        <w:spacing w:before="0" w:after="0"/>
        <w:ind w:left="1060"/>
        <w:jc w:val="left"/>
        <w:rPr>
          <w:szCs w:val="19"/>
        </w:rPr>
      </w:pPr>
    </w:p>
    <w:p w14:paraId="17F7DC19" w14:textId="67FDD9E3" w:rsidR="00976585" w:rsidRPr="00E73D67" w:rsidRDefault="00976585" w:rsidP="00976585">
      <w:r w:rsidRPr="00E73D67">
        <w:t>Daarbij zijn vijf leidende principes opgesteld die richting geven aan afwegingen en keuzes om circulair te worden:</w:t>
      </w:r>
    </w:p>
    <w:p w14:paraId="1AC366F4" w14:textId="77777777" w:rsidR="00976585" w:rsidRPr="008331B8" w:rsidRDefault="00976585" w:rsidP="006963AB">
      <w:pPr>
        <w:pStyle w:val="Lijstalinea"/>
        <w:numPr>
          <w:ilvl w:val="0"/>
          <w:numId w:val="5"/>
        </w:numPr>
        <w:spacing w:before="0" w:after="0"/>
        <w:jc w:val="left"/>
        <w:rPr>
          <w:szCs w:val="19"/>
        </w:rPr>
      </w:pPr>
      <w:r w:rsidRPr="008331B8">
        <w:rPr>
          <w:szCs w:val="19"/>
        </w:rPr>
        <w:t>Duurzaam gebruik: verminder het gebruik van energie en grondstoffen en gebruik duurzame energie- en grondstofbronnen.</w:t>
      </w:r>
    </w:p>
    <w:p w14:paraId="55515723" w14:textId="77777777" w:rsidR="00976585" w:rsidRPr="008331B8" w:rsidRDefault="00976585" w:rsidP="006963AB">
      <w:pPr>
        <w:pStyle w:val="Lijstalinea"/>
        <w:numPr>
          <w:ilvl w:val="0"/>
          <w:numId w:val="5"/>
        </w:numPr>
        <w:spacing w:before="0" w:after="0"/>
        <w:jc w:val="left"/>
        <w:rPr>
          <w:szCs w:val="19"/>
        </w:rPr>
      </w:pPr>
      <w:r w:rsidRPr="008331B8">
        <w:rPr>
          <w:szCs w:val="19"/>
        </w:rPr>
        <w:t>Hoogwaardig hergebruik: gebruik grondstoffen zo hoogwaardig mogelijk opnieuw.</w:t>
      </w:r>
    </w:p>
    <w:p w14:paraId="2C88B1E8" w14:textId="77777777" w:rsidR="00976585" w:rsidRPr="008331B8" w:rsidRDefault="00976585" w:rsidP="006963AB">
      <w:pPr>
        <w:pStyle w:val="Lijstalinea"/>
        <w:numPr>
          <w:ilvl w:val="0"/>
          <w:numId w:val="5"/>
        </w:numPr>
        <w:spacing w:before="0" w:after="0"/>
        <w:jc w:val="left"/>
        <w:rPr>
          <w:szCs w:val="19"/>
        </w:rPr>
      </w:pPr>
      <w:r w:rsidRPr="008331B8">
        <w:rPr>
          <w:szCs w:val="19"/>
        </w:rPr>
        <w:t>Begin bij de bron: kies het ideale schaalniveau, houd de cirkel zo klein mogelijk.</w:t>
      </w:r>
    </w:p>
    <w:p w14:paraId="131DE31B" w14:textId="77777777" w:rsidR="00976585" w:rsidRPr="008331B8" w:rsidRDefault="00976585" w:rsidP="006963AB">
      <w:pPr>
        <w:pStyle w:val="Lijstalinea"/>
        <w:numPr>
          <w:ilvl w:val="0"/>
          <w:numId w:val="5"/>
        </w:numPr>
        <w:spacing w:before="0" w:after="0"/>
        <w:jc w:val="left"/>
        <w:rPr>
          <w:szCs w:val="19"/>
        </w:rPr>
      </w:pPr>
      <w:r w:rsidRPr="008331B8">
        <w:rPr>
          <w:szCs w:val="19"/>
        </w:rPr>
        <w:t>Maatschappelijke kosten en baten afweging: kijk niet alleen naar de financiële effecten (businesscase en terugverdientijd), maar weeg ook de maatschappelijke effecten mee (</w:t>
      </w:r>
      <w:proofErr w:type="spellStart"/>
      <w:r w:rsidRPr="008331B8">
        <w:rPr>
          <w:szCs w:val="19"/>
        </w:rPr>
        <w:t>valuecase</w:t>
      </w:r>
      <w:proofErr w:type="spellEnd"/>
      <w:r w:rsidRPr="008331B8">
        <w:rPr>
          <w:szCs w:val="19"/>
        </w:rPr>
        <w:t>).</w:t>
      </w:r>
    </w:p>
    <w:p w14:paraId="7369BAA5" w14:textId="22137266" w:rsidR="009F4BBF" w:rsidRDefault="00976585" w:rsidP="00976585">
      <w:pPr>
        <w:pStyle w:val="Lijstalinea"/>
        <w:numPr>
          <w:ilvl w:val="0"/>
          <w:numId w:val="5"/>
        </w:numPr>
        <w:spacing w:before="0" w:after="0"/>
        <w:jc w:val="left"/>
        <w:rPr>
          <w:szCs w:val="19"/>
        </w:rPr>
      </w:pPr>
      <w:r w:rsidRPr="008331B8">
        <w:rPr>
          <w:szCs w:val="19"/>
        </w:rPr>
        <w:t>Adaptatievermogen: zorg voor voldoende flexibiliteit, zodat assets gemakkelijk kunnen meebewegen of worden aangepast op nieuwe inzichten en ontwikkelingen.</w:t>
      </w:r>
    </w:p>
    <w:p w14:paraId="46FF971F" w14:textId="77777777" w:rsidR="008030AA" w:rsidRPr="008030AA" w:rsidRDefault="008030AA" w:rsidP="008030AA">
      <w:pPr>
        <w:pStyle w:val="Lijstalinea"/>
        <w:spacing w:before="0" w:after="0"/>
        <w:ind w:left="1060"/>
        <w:jc w:val="left"/>
        <w:rPr>
          <w:szCs w:val="19"/>
        </w:rPr>
      </w:pPr>
    </w:p>
    <w:p w14:paraId="5B867744" w14:textId="589551A3" w:rsidR="00976585" w:rsidRDefault="00976585" w:rsidP="00976585">
      <w:r w:rsidRPr="00E73D67">
        <w:t xml:space="preserve">Op 20 december 2018 is de energiestrategie van Delfland vastgesteld door </w:t>
      </w:r>
      <w:r>
        <w:t>de Verenigde Vergadering</w:t>
      </w:r>
      <w:r w:rsidRPr="00E73D67">
        <w:t xml:space="preserve"> van Delfland. De essentie van deze strategie is:</w:t>
      </w:r>
    </w:p>
    <w:p w14:paraId="509A41A5" w14:textId="77777777" w:rsidR="00976585" w:rsidRPr="008331B8" w:rsidRDefault="00976585" w:rsidP="006963AB">
      <w:pPr>
        <w:pStyle w:val="Lijstalinea"/>
        <w:numPr>
          <w:ilvl w:val="0"/>
          <w:numId w:val="8"/>
        </w:numPr>
        <w:spacing w:before="0" w:after="0"/>
        <w:jc w:val="left"/>
        <w:rPr>
          <w:szCs w:val="19"/>
        </w:rPr>
      </w:pPr>
      <w:r w:rsidRPr="008331B8">
        <w:rPr>
          <w:szCs w:val="19"/>
        </w:rPr>
        <w:t xml:space="preserve">Een klimaatneutraal Delfland is het hoofddoel en een energieneutraal Delfland is daarbij een ondersteunend tussenresultaat. </w:t>
      </w:r>
    </w:p>
    <w:p w14:paraId="48D53DE5" w14:textId="77777777" w:rsidR="00976585" w:rsidRPr="008331B8" w:rsidRDefault="00976585" w:rsidP="006963AB">
      <w:pPr>
        <w:pStyle w:val="Lijstalinea"/>
        <w:numPr>
          <w:ilvl w:val="0"/>
          <w:numId w:val="8"/>
        </w:numPr>
        <w:spacing w:before="0" w:after="0"/>
        <w:jc w:val="left"/>
        <w:rPr>
          <w:szCs w:val="19"/>
        </w:rPr>
      </w:pPr>
      <w:r w:rsidRPr="008331B8">
        <w:rPr>
          <w:szCs w:val="19"/>
        </w:rPr>
        <w:t xml:space="preserve">Om tot een energieneutraal Delfland in 2025 en een klimaatneutraal Delfland in 2050 te komen hanteert Delfland de volgende strategie: </w:t>
      </w:r>
    </w:p>
    <w:p w14:paraId="37B443B2" w14:textId="77777777" w:rsidR="00976585" w:rsidRPr="008331B8" w:rsidRDefault="00976585" w:rsidP="006963AB">
      <w:pPr>
        <w:pStyle w:val="Lijstalinea"/>
        <w:numPr>
          <w:ilvl w:val="0"/>
          <w:numId w:val="7"/>
        </w:numPr>
        <w:spacing w:before="0" w:after="0"/>
        <w:jc w:val="left"/>
        <w:rPr>
          <w:szCs w:val="19"/>
        </w:rPr>
      </w:pPr>
      <w:r w:rsidRPr="008331B8">
        <w:rPr>
          <w:szCs w:val="19"/>
        </w:rPr>
        <w:t xml:space="preserve">Delfland zet breed in op energiebesparing en legt daarbij de focus op de grootste energievragers. </w:t>
      </w:r>
    </w:p>
    <w:p w14:paraId="1995E4C6" w14:textId="77777777" w:rsidR="00976585" w:rsidRPr="008331B8" w:rsidRDefault="00976585" w:rsidP="006963AB">
      <w:pPr>
        <w:pStyle w:val="Lijstalinea"/>
        <w:numPr>
          <w:ilvl w:val="0"/>
          <w:numId w:val="7"/>
        </w:numPr>
        <w:spacing w:before="0" w:after="0"/>
        <w:jc w:val="left"/>
        <w:rPr>
          <w:szCs w:val="19"/>
        </w:rPr>
      </w:pPr>
      <w:r w:rsidRPr="008331B8">
        <w:rPr>
          <w:szCs w:val="19"/>
        </w:rPr>
        <w:t xml:space="preserve">Delfland streeft naar een steeds groter aandeel eigen duurzame opwekking in het eigen beheergebied. </w:t>
      </w:r>
    </w:p>
    <w:p w14:paraId="267642FE" w14:textId="77777777" w:rsidR="00976585" w:rsidRPr="008331B8" w:rsidRDefault="00976585" w:rsidP="006963AB">
      <w:pPr>
        <w:pStyle w:val="Lijstalinea"/>
        <w:numPr>
          <w:ilvl w:val="0"/>
          <w:numId w:val="7"/>
        </w:numPr>
        <w:spacing w:before="0" w:after="0"/>
        <w:jc w:val="left"/>
        <w:rPr>
          <w:szCs w:val="19"/>
        </w:rPr>
      </w:pPr>
      <w:r w:rsidRPr="008331B8">
        <w:rPr>
          <w:szCs w:val="19"/>
        </w:rPr>
        <w:t xml:space="preserve">Voor de elektriciteitsvoorziening die ingekocht wordt kiest Delfland voor Nederlandse duurzame energie. </w:t>
      </w:r>
    </w:p>
    <w:p w14:paraId="21F4D38E" w14:textId="77777777" w:rsidR="00976585" w:rsidRPr="008331B8" w:rsidRDefault="00976585" w:rsidP="006963AB">
      <w:pPr>
        <w:pStyle w:val="Lijstalinea"/>
        <w:numPr>
          <w:ilvl w:val="0"/>
          <w:numId w:val="7"/>
        </w:numPr>
        <w:spacing w:before="0" w:after="0"/>
        <w:jc w:val="left"/>
        <w:rPr>
          <w:szCs w:val="19"/>
        </w:rPr>
      </w:pPr>
      <w:r w:rsidRPr="008331B8">
        <w:rPr>
          <w:szCs w:val="19"/>
        </w:rPr>
        <w:t xml:space="preserve">Delfland wil zoveel mogelijk restwarmte gebruiken voor de warmtevraag. Daarbij kijken we naar restwarmte uit onze eigen assets en naar beschikbare restwarmte in de omgeving. </w:t>
      </w:r>
    </w:p>
    <w:p w14:paraId="4864BACA" w14:textId="77777777" w:rsidR="00976585" w:rsidRPr="008331B8" w:rsidRDefault="00976585" w:rsidP="006963AB">
      <w:pPr>
        <w:pStyle w:val="Lijstalinea"/>
        <w:numPr>
          <w:ilvl w:val="0"/>
          <w:numId w:val="7"/>
        </w:numPr>
        <w:spacing w:before="0" w:after="0"/>
        <w:jc w:val="left"/>
        <w:rPr>
          <w:szCs w:val="19"/>
        </w:rPr>
      </w:pPr>
      <w:r w:rsidRPr="008331B8">
        <w:rPr>
          <w:szCs w:val="19"/>
        </w:rPr>
        <w:t xml:space="preserve">Delfland zal de samenwerking opzoeken met diverse stakeholders om gezamenlijk te werken aan een </w:t>
      </w:r>
      <w:proofErr w:type="spellStart"/>
      <w:r w:rsidRPr="008331B8">
        <w:rPr>
          <w:szCs w:val="19"/>
        </w:rPr>
        <w:t>klimaatneutrale</w:t>
      </w:r>
      <w:proofErr w:type="spellEnd"/>
      <w:r w:rsidRPr="008331B8">
        <w:rPr>
          <w:szCs w:val="19"/>
        </w:rPr>
        <w:t xml:space="preserve"> regio. </w:t>
      </w:r>
    </w:p>
    <w:p w14:paraId="5B5EA6CE" w14:textId="77777777" w:rsidR="00976585" w:rsidRPr="00E73D67" w:rsidRDefault="00976585" w:rsidP="00976585"/>
    <w:p w14:paraId="59321B5B" w14:textId="45DCF62C" w:rsidR="00976585" w:rsidRDefault="00976585" w:rsidP="00976585">
      <w:r w:rsidRPr="00E73D67">
        <w:t>Om handen en voeten te geven aan deze doelstelling zijn er concrete maatregelen bedacht die zijn opgenomen in het EEP 2017-2020. Het college van Dijkgraaf en Hoogheemraden heeft zich op 8 november 2016 akkoord verklaard met het EEP 2017-2020.</w:t>
      </w:r>
      <w:r>
        <w:t xml:space="preserve"> Het EEP en de MJA3 verplichting </w:t>
      </w:r>
      <w:r w:rsidR="003F550C">
        <w:t xml:space="preserve">zijn in 2021 afgelopen. </w:t>
      </w:r>
      <w:r>
        <w:t>Door onderliggende CO</w:t>
      </w:r>
      <w:r w:rsidRPr="00E5280A">
        <w:rPr>
          <w:vertAlign w:val="subscript"/>
        </w:rPr>
        <w:t>2</w:t>
      </w:r>
      <w:r>
        <w:t>-beleid en certificering van de CO</w:t>
      </w:r>
      <w:r w:rsidRPr="00E5280A">
        <w:rPr>
          <w:vertAlign w:val="subscript"/>
        </w:rPr>
        <w:t>2</w:t>
      </w:r>
      <w:r w:rsidRPr="00E5280A">
        <w:t>-</w:t>
      </w:r>
      <w:r>
        <w:t>Prestatieladder wordt ook voor de komende jaren weer invulling gegeven aan Delflands energie en CO</w:t>
      </w:r>
      <w:r w:rsidRPr="00E5280A">
        <w:rPr>
          <w:vertAlign w:val="subscript"/>
        </w:rPr>
        <w:t>2</w:t>
      </w:r>
      <w:r>
        <w:t xml:space="preserve">-beleid. </w:t>
      </w:r>
    </w:p>
    <w:p w14:paraId="725048D3" w14:textId="77777777" w:rsidR="00976585" w:rsidRDefault="00976585" w:rsidP="00976585"/>
    <w:p w14:paraId="0D06AD88" w14:textId="77777777" w:rsidR="00976585" w:rsidRPr="000E4ACB" w:rsidRDefault="00976585" w:rsidP="006963AB">
      <w:pPr>
        <w:pStyle w:val="Kop2"/>
        <w:numPr>
          <w:ilvl w:val="1"/>
          <w:numId w:val="2"/>
        </w:numPr>
        <w:rPr>
          <w:color w:val="04498F"/>
          <w:szCs w:val="24"/>
        </w:rPr>
      </w:pPr>
      <w:bookmarkStart w:id="6" w:name="_Toc46740216"/>
      <w:bookmarkStart w:id="7" w:name="_Toc112970571"/>
      <w:r w:rsidRPr="000E4ACB">
        <w:rPr>
          <w:color w:val="04498F"/>
          <w:szCs w:val="24"/>
        </w:rPr>
        <w:t>Energiebeleid</w:t>
      </w:r>
      <w:bookmarkEnd w:id="4"/>
      <w:bookmarkEnd w:id="5"/>
      <w:bookmarkEnd w:id="6"/>
      <w:bookmarkEnd w:id="7"/>
    </w:p>
    <w:p w14:paraId="543BFD04" w14:textId="77777777" w:rsidR="00976585" w:rsidRDefault="00976585" w:rsidP="00976585">
      <w:pPr>
        <w:pStyle w:val="Geenafstand"/>
        <w:rPr>
          <w:color w:val="ED7D31" w:themeColor="accent2"/>
        </w:rPr>
      </w:pPr>
      <w:bookmarkStart w:id="8" w:name="_Toc488055054"/>
      <w:bookmarkStart w:id="9" w:name="_Toc520715853"/>
      <w:bookmarkStart w:id="10" w:name="_Toc18488499"/>
      <w:r w:rsidRPr="00156431">
        <w:t>De algemene doelstelling van het energiemanagementsysteem is om te komen tot een continue verbetering van de energie-efficiëntie en vermindering van de CO</w:t>
      </w:r>
      <w:r w:rsidRPr="00251F69">
        <w:rPr>
          <w:vertAlign w:val="subscript"/>
        </w:rPr>
        <w:t>2</w:t>
      </w:r>
      <w:r>
        <w:t xml:space="preserve">-uitstoot van de organisatie. </w:t>
      </w:r>
      <w:r>
        <w:lastRenderedPageBreak/>
        <w:t>De grootste CO</w:t>
      </w:r>
      <w:r w:rsidRPr="0032324F">
        <w:rPr>
          <w:vertAlign w:val="subscript"/>
        </w:rPr>
        <w:t>2</w:t>
      </w:r>
      <w:r>
        <w:t xml:space="preserve">-reductie is te bereiken door de energie die niet wordt verbruikt. De energievraag moet dus zoveel mogelijk worden beperkt en/of zelf worden opgewekt. </w:t>
      </w:r>
    </w:p>
    <w:bookmarkEnd w:id="8"/>
    <w:bookmarkEnd w:id="9"/>
    <w:bookmarkEnd w:id="10"/>
    <w:p w14:paraId="20AFBB3C" w14:textId="631088A3" w:rsidR="00976585" w:rsidRPr="00135C51" w:rsidRDefault="00976585" w:rsidP="00976585">
      <w:r w:rsidRPr="00135C51">
        <w:t>De grootste CO</w:t>
      </w:r>
      <w:r w:rsidRPr="00135C51">
        <w:rPr>
          <w:vertAlign w:val="subscript"/>
        </w:rPr>
        <w:t>2</w:t>
      </w:r>
      <w:r w:rsidRPr="00135C51">
        <w:t>-reductie is te bereiken door energie die niet wordt verbruikt. De energievraag moet dus zoveel mogelijk worden beperkt en/of zelf worden opgewekt.</w:t>
      </w:r>
      <w:r w:rsidRPr="00135C51">
        <w:br/>
      </w:r>
      <w:r>
        <w:t>Hiervoor heeft Hoogheemraadschap van Delfland de volgende doelstellingen vastgesteld:</w:t>
      </w:r>
    </w:p>
    <w:p w14:paraId="4CCB8F1E" w14:textId="77777777" w:rsidR="00371EE4" w:rsidRPr="00371EE4" w:rsidRDefault="00976585" w:rsidP="006963AB">
      <w:pPr>
        <w:pStyle w:val="Lijstalinea"/>
        <w:numPr>
          <w:ilvl w:val="0"/>
          <w:numId w:val="4"/>
        </w:numPr>
        <w:spacing w:before="0" w:after="0"/>
        <w:jc w:val="left"/>
        <w:rPr>
          <w:szCs w:val="19"/>
        </w:rPr>
      </w:pPr>
      <w:r w:rsidRPr="00371EE4">
        <w:rPr>
          <w:szCs w:val="19"/>
        </w:rPr>
        <w:t>In 2025 wil Hoogheemraadschap van Delfland energieneutraal zij</w:t>
      </w:r>
      <w:r w:rsidR="00371EE4" w:rsidRPr="00371EE4">
        <w:rPr>
          <w:szCs w:val="19"/>
        </w:rPr>
        <w:t>n</w:t>
      </w:r>
    </w:p>
    <w:p w14:paraId="5054B504" w14:textId="463A7C9E" w:rsidR="00371EE4" w:rsidRPr="00371EE4" w:rsidRDefault="00371EE4" w:rsidP="006963AB">
      <w:pPr>
        <w:pStyle w:val="Lijstalinea"/>
        <w:numPr>
          <w:ilvl w:val="0"/>
          <w:numId w:val="4"/>
        </w:numPr>
        <w:spacing w:before="0" w:after="0"/>
        <w:jc w:val="left"/>
        <w:rPr>
          <w:szCs w:val="19"/>
        </w:rPr>
      </w:pPr>
      <w:r w:rsidRPr="00371EE4">
        <w:rPr>
          <w:szCs w:val="19"/>
        </w:rPr>
        <w:t>In 2050 wil Hoogheemraadschap van Delfland klimaat/CO</w:t>
      </w:r>
      <w:r w:rsidRPr="00371EE4">
        <w:rPr>
          <w:szCs w:val="19"/>
          <w:vertAlign w:val="subscript"/>
        </w:rPr>
        <w:t>2</w:t>
      </w:r>
      <w:r w:rsidRPr="00371EE4">
        <w:rPr>
          <w:szCs w:val="19"/>
        </w:rPr>
        <w:t xml:space="preserve">-neutraal zijn </w:t>
      </w:r>
    </w:p>
    <w:p w14:paraId="5523BBCF" w14:textId="77777777" w:rsidR="00AF28D3" w:rsidRDefault="00AF28D3" w:rsidP="00F444A4">
      <w:pPr>
        <w:spacing w:line="276" w:lineRule="auto"/>
      </w:pPr>
    </w:p>
    <w:p w14:paraId="56E8C712" w14:textId="77777777" w:rsidR="00AF28D3" w:rsidRPr="00371EE4" w:rsidRDefault="00AF28D3" w:rsidP="006963AB">
      <w:pPr>
        <w:pStyle w:val="Kop2"/>
        <w:numPr>
          <w:ilvl w:val="1"/>
          <w:numId w:val="2"/>
        </w:numPr>
        <w:spacing w:line="276" w:lineRule="auto"/>
        <w:rPr>
          <w:color w:val="04498F"/>
        </w:rPr>
      </w:pPr>
      <w:bookmarkStart w:id="11" w:name="_Toc28857017"/>
      <w:bookmarkStart w:id="12" w:name="_Toc47096678"/>
      <w:bookmarkStart w:id="13" w:name="_Toc112970572"/>
      <w:r w:rsidRPr="00371EE4">
        <w:rPr>
          <w:color w:val="04498F"/>
        </w:rPr>
        <w:t>Statement organisatiegrootte</w:t>
      </w:r>
      <w:bookmarkEnd w:id="11"/>
      <w:bookmarkEnd w:id="12"/>
      <w:bookmarkEnd w:id="13"/>
    </w:p>
    <w:p w14:paraId="06FD0AA8" w14:textId="77777777" w:rsidR="00654D75" w:rsidRPr="00AD4F9C" w:rsidRDefault="00654D75" w:rsidP="00654D75">
      <w:pPr>
        <w:spacing w:line="276" w:lineRule="auto"/>
      </w:pPr>
      <w:r w:rsidRPr="00AD4F9C">
        <w:t>De totale CO</w:t>
      </w:r>
      <w:r w:rsidRPr="00654D75">
        <w:rPr>
          <w:vertAlign w:val="subscript"/>
        </w:rPr>
        <w:t>2</w:t>
      </w:r>
      <w:r w:rsidRPr="00AD4F9C">
        <w:t>-</w:t>
      </w:r>
      <w:r w:rsidRPr="00654D75">
        <w:rPr>
          <w:color w:val="000000" w:themeColor="text1"/>
        </w:rPr>
        <w:t>uitstoot van Delfland in het jaar 2021 bedroeg 4.251 ton CO</w:t>
      </w:r>
      <w:r w:rsidRPr="00654D75">
        <w:rPr>
          <w:color w:val="000000" w:themeColor="text1"/>
          <w:vertAlign w:val="subscript"/>
        </w:rPr>
        <w:t>2</w:t>
      </w:r>
      <w:r w:rsidRPr="00654D75">
        <w:rPr>
          <w:color w:val="000000" w:themeColor="text1"/>
        </w:rPr>
        <w:t>. Als overheidsorganisatie valt Delfland in de categorie “diensten”, en met de huidige CO</w:t>
      </w:r>
      <w:r w:rsidRPr="00654D75">
        <w:rPr>
          <w:color w:val="000000" w:themeColor="text1"/>
          <w:vertAlign w:val="subscript"/>
        </w:rPr>
        <w:t>2</w:t>
      </w:r>
      <w:r w:rsidRPr="00654D75">
        <w:rPr>
          <w:color w:val="000000" w:themeColor="text1"/>
        </w:rPr>
        <w:t xml:space="preserve">-uitstoot is de organisatie ingeschaald als grote organisatie. </w:t>
      </w:r>
    </w:p>
    <w:tbl>
      <w:tblPr>
        <w:tblStyle w:val="Tabelraster"/>
        <w:tblpPr w:leftFromText="141" w:rightFromText="141" w:vertAnchor="text" w:horzAnchor="margin" w:tblpY="10"/>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120"/>
        <w:gridCol w:w="2956"/>
        <w:gridCol w:w="3898"/>
      </w:tblGrid>
      <w:tr w:rsidR="00A1170C" w:rsidRPr="0006634C" w14:paraId="11D7BDF8" w14:textId="77777777" w:rsidTr="00654D75">
        <w:tc>
          <w:tcPr>
            <w:tcW w:w="1181" w:type="pct"/>
            <w:tcBorders>
              <w:top w:val="single" w:sz="36" w:space="0" w:color="FFFFFF" w:themeColor="background1"/>
              <w:left w:val="single" w:sz="36" w:space="0" w:color="FFFFFF" w:themeColor="background1"/>
              <w:bottom w:val="single" w:sz="36" w:space="0" w:color="FFFFFF" w:themeColor="background1"/>
            </w:tcBorders>
            <w:shd w:val="clear" w:color="auto" w:fill="04498F"/>
          </w:tcPr>
          <w:p w14:paraId="4E9D3CE5" w14:textId="77777777" w:rsidR="00A1170C" w:rsidRPr="00F37C18" w:rsidRDefault="00A1170C" w:rsidP="00BE3EFF">
            <w:pPr>
              <w:jc w:val="center"/>
              <w:rPr>
                <w:b/>
                <w:caps/>
              </w:rPr>
            </w:pPr>
          </w:p>
        </w:tc>
        <w:tc>
          <w:tcPr>
            <w:tcW w:w="1647" w:type="pct"/>
            <w:tcBorders>
              <w:top w:val="single" w:sz="36" w:space="0" w:color="FFFFFF" w:themeColor="background1"/>
              <w:bottom w:val="single" w:sz="36" w:space="0" w:color="FFFFFF" w:themeColor="background1"/>
            </w:tcBorders>
            <w:shd w:val="clear" w:color="auto" w:fill="04498F"/>
          </w:tcPr>
          <w:p w14:paraId="0135EEF1" w14:textId="7D791AFF" w:rsidR="00A1170C" w:rsidRPr="00654D75" w:rsidRDefault="00A1170C" w:rsidP="00BE3EFF">
            <w:pPr>
              <w:jc w:val="center"/>
              <w:rPr>
                <w:b/>
                <w:caps/>
                <w:color w:val="FFFFFF" w:themeColor="background1"/>
              </w:rPr>
            </w:pPr>
            <w:r w:rsidRPr="00654D75">
              <w:rPr>
                <w:b/>
                <w:caps/>
                <w:color w:val="FFFFFF" w:themeColor="background1"/>
              </w:rPr>
              <w:t>Diensten</w:t>
            </w:r>
          </w:p>
        </w:tc>
        <w:tc>
          <w:tcPr>
            <w:tcW w:w="2172" w:type="pct"/>
            <w:tcBorders>
              <w:top w:val="single" w:sz="36" w:space="0" w:color="FFFFFF" w:themeColor="background1"/>
              <w:bottom w:val="single" w:sz="36" w:space="0" w:color="FFFFFF" w:themeColor="background1"/>
              <w:right w:val="single" w:sz="36" w:space="0" w:color="FFFFFF" w:themeColor="background1"/>
            </w:tcBorders>
            <w:shd w:val="clear" w:color="auto" w:fill="04498F"/>
          </w:tcPr>
          <w:p w14:paraId="0D1C4D8C" w14:textId="77777777" w:rsidR="00A1170C" w:rsidRPr="00654D75" w:rsidRDefault="00A1170C" w:rsidP="00BE3EFF">
            <w:pPr>
              <w:jc w:val="center"/>
              <w:rPr>
                <w:b/>
                <w:caps/>
                <w:color w:val="FFFFFF" w:themeColor="background1"/>
              </w:rPr>
            </w:pPr>
            <w:r w:rsidRPr="00654D75">
              <w:rPr>
                <w:b/>
                <w:caps/>
                <w:color w:val="FFFFFF" w:themeColor="background1"/>
              </w:rPr>
              <w:t>Werken/ leveringen</w:t>
            </w:r>
          </w:p>
        </w:tc>
      </w:tr>
      <w:tr w:rsidR="00A1170C" w:rsidRPr="00AD4F9C" w14:paraId="2777AE79" w14:textId="77777777" w:rsidTr="00BE3EFF">
        <w:tc>
          <w:tcPr>
            <w:tcW w:w="1181" w:type="pct"/>
            <w:tcBorders>
              <w:top w:val="single" w:sz="36" w:space="0" w:color="FFFFFF" w:themeColor="background1"/>
            </w:tcBorders>
            <w:shd w:val="clear" w:color="auto" w:fill="F2F2F2" w:themeFill="background1" w:themeFillShade="F2"/>
          </w:tcPr>
          <w:p w14:paraId="1C9F845D" w14:textId="77777777" w:rsidR="00A1170C" w:rsidRPr="00F37C18" w:rsidRDefault="00A1170C" w:rsidP="00BE3EFF">
            <w:pPr>
              <w:rPr>
                <w:b/>
                <w:bCs/>
                <w:sz w:val="18"/>
                <w:szCs w:val="18"/>
              </w:rPr>
            </w:pPr>
            <w:r w:rsidRPr="00F37C18">
              <w:rPr>
                <w:b/>
                <w:bCs/>
                <w:sz w:val="18"/>
                <w:szCs w:val="18"/>
              </w:rPr>
              <w:t>Kleine organisatie</w:t>
            </w:r>
          </w:p>
        </w:tc>
        <w:tc>
          <w:tcPr>
            <w:tcW w:w="1647" w:type="pct"/>
            <w:tcBorders>
              <w:top w:val="single" w:sz="36" w:space="0" w:color="FFFFFF" w:themeColor="background1"/>
            </w:tcBorders>
            <w:shd w:val="clear" w:color="auto" w:fill="F2F2F2" w:themeFill="background1" w:themeFillShade="F2"/>
          </w:tcPr>
          <w:p w14:paraId="2EA59487" w14:textId="77777777" w:rsidR="00A1170C" w:rsidRPr="00194893" w:rsidRDefault="00A1170C" w:rsidP="00BE3EFF">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500 ton per jaar.</w:t>
            </w:r>
          </w:p>
        </w:tc>
        <w:tc>
          <w:tcPr>
            <w:tcW w:w="2172" w:type="pct"/>
            <w:tcBorders>
              <w:top w:val="single" w:sz="36" w:space="0" w:color="FFFFFF" w:themeColor="background1"/>
            </w:tcBorders>
            <w:shd w:val="clear" w:color="auto" w:fill="F2F2F2" w:themeFill="background1" w:themeFillShade="F2"/>
          </w:tcPr>
          <w:p w14:paraId="213FCBBC" w14:textId="77777777" w:rsidR="00A1170C" w:rsidRPr="00194893" w:rsidRDefault="00A1170C" w:rsidP="00BE3EFF">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500 ton per jaar, en de totale CO</w:t>
            </w:r>
            <w:r w:rsidRPr="00194893">
              <w:rPr>
                <w:sz w:val="18"/>
                <w:szCs w:val="18"/>
                <w:vertAlign w:val="subscript"/>
              </w:rPr>
              <w:t>2</w:t>
            </w:r>
            <w:r w:rsidRPr="00194893">
              <w:rPr>
                <w:sz w:val="18"/>
                <w:szCs w:val="18"/>
              </w:rPr>
              <w:t>-uitstoot van alle bouwplaatsen en productielocaties bedraagt maximaal (≤) 2.000 ton per jaar.</w:t>
            </w:r>
          </w:p>
        </w:tc>
      </w:tr>
      <w:tr w:rsidR="00A1170C" w:rsidRPr="00AD4F9C" w14:paraId="32404816" w14:textId="77777777" w:rsidTr="00BE3EFF">
        <w:tc>
          <w:tcPr>
            <w:tcW w:w="1181" w:type="pct"/>
            <w:shd w:val="clear" w:color="auto" w:fill="F2F2F2" w:themeFill="background1" w:themeFillShade="F2"/>
          </w:tcPr>
          <w:p w14:paraId="356D1882" w14:textId="77777777" w:rsidR="00A1170C" w:rsidRPr="00F37C18" w:rsidRDefault="00A1170C" w:rsidP="00BE3EFF">
            <w:pPr>
              <w:rPr>
                <w:b/>
                <w:bCs/>
                <w:sz w:val="18"/>
                <w:szCs w:val="18"/>
              </w:rPr>
            </w:pPr>
            <w:r w:rsidRPr="00F37C18">
              <w:rPr>
                <w:b/>
                <w:bCs/>
                <w:sz w:val="18"/>
                <w:szCs w:val="18"/>
              </w:rPr>
              <w:t>Middelgrote organisatie</w:t>
            </w:r>
          </w:p>
        </w:tc>
        <w:tc>
          <w:tcPr>
            <w:tcW w:w="1647" w:type="pct"/>
            <w:shd w:val="clear" w:color="auto" w:fill="F2F2F2" w:themeFill="background1" w:themeFillShade="F2"/>
          </w:tcPr>
          <w:p w14:paraId="35520C6E" w14:textId="77777777" w:rsidR="00A1170C" w:rsidRPr="00194893" w:rsidRDefault="00A1170C" w:rsidP="00BE3EFF">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2.500 ton per jaar.</w:t>
            </w:r>
          </w:p>
        </w:tc>
        <w:tc>
          <w:tcPr>
            <w:tcW w:w="2172" w:type="pct"/>
            <w:shd w:val="clear" w:color="auto" w:fill="F2F2F2" w:themeFill="background1" w:themeFillShade="F2"/>
          </w:tcPr>
          <w:p w14:paraId="27B3A7FC" w14:textId="77777777" w:rsidR="00A1170C" w:rsidRPr="00194893" w:rsidRDefault="00A1170C" w:rsidP="00BE3EFF">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2.500 ton per jaar, en de totale CO</w:t>
            </w:r>
            <w:r w:rsidRPr="00194893">
              <w:rPr>
                <w:sz w:val="18"/>
                <w:szCs w:val="18"/>
                <w:vertAlign w:val="subscript"/>
              </w:rPr>
              <w:t>2</w:t>
            </w:r>
            <w:r w:rsidRPr="00194893">
              <w:rPr>
                <w:sz w:val="18"/>
                <w:szCs w:val="18"/>
              </w:rPr>
              <w:t>-uitstoot van alle bouwplaatsen en productielocaties bedraagt maximaal (≤) 10.000 ton per jaar.</w:t>
            </w:r>
          </w:p>
        </w:tc>
      </w:tr>
      <w:tr w:rsidR="00A1170C" w:rsidRPr="00AD4F9C" w14:paraId="6F4BDF0B" w14:textId="77777777" w:rsidTr="00BE3EFF">
        <w:tc>
          <w:tcPr>
            <w:tcW w:w="1181" w:type="pct"/>
            <w:shd w:val="clear" w:color="auto" w:fill="F2F2F2" w:themeFill="background1" w:themeFillShade="F2"/>
          </w:tcPr>
          <w:p w14:paraId="671A5027" w14:textId="77777777" w:rsidR="00A1170C" w:rsidRPr="00F37C18" w:rsidRDefault="00A1170C" w:rsidP="00BE3EFF">
            <w:pPr>
              <w:rPr>
                <w:b/>
                <w:bCs/>
                <w:sz w:val="18"/>
                <w:szCs w:val="18"/>
              </w:rPr>
            </w:pPr>
            <w:r w:rsidRPr="00F37C18">
              <w:rPr>
                <w:b/>
                <w:bCs/>
                <w:sz w:val="18"/>
                <w:szCs w:val="18"/>
              </w:rPr>
              <w:t>Grote organisatie</w:t>
            </w:r>
          </w:p>
        </w:tc>
        <w:tc>
          <w:tcPr>
            <w:tcW w:w="1647" w:type="pct"/>
            <w:shd w:val="clear" w:color="auto" w:fill="F2F2F2" w:themeFill="background1" w:themeFillShade="F2"/>
          </w:tcPr>
          <w:p w14:paraId="7781D20A" w14:textId="77777777" w:rsidR="00A1170C" w:rsidRPr="00194893" w:rsidRDefault="00A1170C" w:rsidP="00BE3EFF">
            <w:pPr>
              <w:rPr>
                <w:sz w:val="18"/>
                <w:szCs w:val="18"/>
              </w:rPr>
            </w:pPr>
            <w:r w:rsidRPr="00194893">
              <w:rPr>
                <w:sz w:val="18"/>
                <w:szCs w:val="18"/>
              </w:rPr>
              <w:t>Totale CO</w:t>
            </w:r>
            <w:r w:rsidRPr="00194893">
              <w:rPr>
                <w:sz w:val="18"/>
                <w:szCs w:val="18"/>
                <w:vertAlign w:val="subscript"/>
              </w:rPr>
              <w:t>2</w:t>
            </w:r>
            <w:r w:rsidRPr="00194893">
              <w:rPr>
                <w:sz w:val="18"/>
                <w:szCs w:val="18"/>
              </w:rPr>
              <w:t>-uitstoot bedraagt meer dan (&gt;) 2.500 ton per jaar.</w:t>
            </w:r>
          </w:p>
        </w:tc>
        <w:tc>
          <w:tcPr>
            <w:tcW w:w="2172" w:type="pct"/>
            <w:shd w:val="clear" w:color="auto" w:fill="F2F2F2" w:themeFill="background1" w:themeFillShade="F2"/>
          </w:tcPr>
          <w:p w14:paraId="4A63BCB9" w14:textId="77777777" w:rsidR="00A1170C" w:rsidRPr="00194893" w:rsidRDefault="00A1170C" w:rsidP="00BE3EFF">
            <w:pPr>
              <w:keepNext/>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meer dan (&gt;) 2.500 ton per jaar, en de totale CO</w:t>
            </w:r>
            <w:r w:rsidRPr="00194893">
              <w:rPr>
                <w:sz w:val="18"/>
                <w:szCs w:val="18"/>
                <w:vertAlign w:val="subscript"/>
              </w:rPr>
              <w:t>2</w:t>
            </w:r>
            <w:r w:rsidRPr="00194893">
              <w:rPr>
                <w:sz w:val="18"/>
                <w:szCs w:val="18"/>
              </w:rPr>
              <w:t>-uitstoot van alle bouwplaatsen en productielocaties bedraagt meer dan (&gt;) 10.000 ton per jaar.</w:t>
            </w:r>
          </w:p>
        </w:tc>
      </w:tr>
    </w:tbl>
    <w:p w14:paraId="4CB8A108" w14:textId="77777777" w:rsidR="00AF28D3" w:rsidRDefault="00AF28D3" w:rsidP="00C16A59">
      <w:pPr>
        <w:pStyle w:val="Bijschrift"/>
        <w:rPr>
          <w:sz w:val="18"/>
        </w:rPr>
      </w:pPr>
      <w:r w:rsidRPr="00F37C18">
        <w:t xml:space="preserve">Tabel </w:t>
      </w:r>
      <w:r w:rsidR="00000000">
        <w:fldChar w:fldCharType="begin"/>
      </w:r>
      <w:r w:rsidR="00000000">
        <w:instrText xml:space="preserve"> SEQ Tabel \* ARABIC </w:instrText>
      </w:r>
      <w:r w:rsidR="00000000">
        <w:fldChar w:fldCharType="separate"/>
      </w:r>
      <w:r w:rsidR="00032426">
        <w:rPr>
          <w:noProof/>
        </w:rPr>
        <w:t>1</w:t>
      </w:r>
      <w:r w:rsidR="00000000">
        <w:rPr>
          <w:noProof/>
        </w:rPr>
        <w:fldChar w:fldCharType="end"/>
      </w:r>
      <w:r w:rsidRPr="00F37C18">
        <w:t>: Indeling groottecategorieën volgens Handboek CO2-Prestatieladder 3.1</w:t>
      </w:r>
      <w:r>
        <w:rPr>
          <w:sz w:val="18"/>
        </w:rPr>
        <w:t>.</w:t>
      </w:r>
    </w:p>
    <w:p w14:paraId="62068972" w14:textId="77777777" w:rsidR="00AF28D3" w:rsidRPr="00F37C18" w:rsidRDefault="00AF28D3" w:rsidP="00C16A59">
      <w:pPr>
        <w:rPr>
          <w:lang w:eastAsia="nl-NL"/>
        </w:rPr>
      </w:pPr>
    </w:p>
    <w:p w14:paraId="2FD3B694" w14:textId="77777777" w:rsidR="00AF28D3" w:rsidRPr="00654D75" w:rsidRDefault="00AF28D3" w:rsidP="006963AB">
      <w:pPr>
        <w:pStyle w:val="Kop2"/>
        <w:numPr>
          <w:ilvl w:val="1"/>
          <w:numId w:val="2"/>
        </w:numPr>
        <w:spacing w:line="276" w:lineRule="auto"/>
        <w:rPr>
          <w:color w:val="04498F"/>
        </w:rPr>
      </w:pPr>
      <w:bookmarkStart w:id="14" w:name="_Toc47096679"/>
      <w:bookmarkStart w:id="15" w:name="_Toc112970573"/>
      <w:r w:rsidRPr="00654D75">
        <w:rPr>
          <w:color w:val="04498F"/>
        </w:rPr>
        <w:t>Projecten met gunningvoordeel</w:t>
      </w:r>
      <w:bookmarkEnd w:id="14"/>
      <w:bookmarkEnd w:id="15"/>
    </w:p>
    <w:p w14:paraId="68100F46" w14:textId="77777777" w:rsidR="00AF28D3" w:rsidRDefault="00AF28D3" w:rsidP="00F444A4">
      <w:pPr>
        <w:pStyle w:val="Geenafstand"/>
        <w:spacing w:line="276" w:lineRule="auto"/>
      </w:pPr>
      <w:r>
        <w:t xml:space="preserve">Een project met gunningvoordeel is een project van een organisatie waarbij de </w:t>
      </w:r>
      <w:r w:rsidRPr="00A57310">
        <w:rPr>
          <w:rFonts w:cs="Calibri"/>
          <w:lang w:eastAsia="nl-NL"/>
        </w:rPr>
        <w:t>CO</w:t>
      </w:r>
      <w:r w:rsidRPr="00A57310">
        <w:rPr>
          <w:rFonts w:cs="Calibri"/>
          <w:vertAlign w:val="subscript"/>
          <w:lang w:eastAsia="nl-NL"/>
        </w:rPr>
        <w:t>2</w:t>
      </w:r>
      <w:r>
        <w:t xml:space="preserve">-Prestatieladder een rol heeft gespeeld in de aanbesteding. Hierbij is het niet relevant of het gunningvoordeel wel of niet doorslaggevend is geweest bij het verkrijgen van de opdracht, of op welke manier de </w:t>
      </w:r>
      <w:r w:rsidRPr="00A57310">
        <w:rPr>
          <w:rFonts w:cs="Calibri"/>
          <w:lang w:eastAsia="nl-NL"/>
        </w:rPr>
        <w:t>CO</w:t>
      </w:r>
      <w:r w:rsidRPr="00A57310">
        <w:rPr>
          <w:rFonts w:cs="Calibri"/>
          <w:vertAlign w:val="subscript"/>
          <w:lang w:eastAsia="nl-NL"/>
        </w:rPr>
        <w:t>2</w:t>
      </w:r>
      <w:r>
        <w:t>-Prestatieladder in de aanbesteding is gevraagd.</w:t>
      </w:r>
    </w:p>
    <w:p w14:paraId="333CB762" w14:textId="601B3CBC" w:rsidR="002500C8" w:rsidRPr="0056242A" w:rsidRDefault="0056242A" w:rsidP="0056242A">
      <w:pPr>
        <w:pStyle w:val="Geenafstand"/>
        <w:spacing w:line="276" w:lineRule="auto"/>
        <w:rPr>
          <w:color w:val="FF0000"/>
        </w:rPr>
      </w:pPr>
      <w:r w:rsidRPr="00C44694">
        <w:rPr>
          <w:color w:val="000000" w:themeColor="text1"/>
        </w:rPr>
        <w:t>Met deze definitie in het achterhoofd, had Delfland geen projecten met gunningvoordeel lopen in 2021. Dit zal in de toekomst ook niet het geval zijn, omdat dit niet van toepassing is voor een overheidsorganisatie.</w:t>
      </w:r>
    </w:p>
    <w:p w14:paraId="3B53F65B" w14:textId="77777777" w:rsidR="002500C8" w:rsidRDefault="002500C8" w:rsidP="00C16A59">
      <w:r>
        <w:br w:type="page"/>
      </w:r>
    </w:p>
    <w:p w14:paraId="1F1ECD0A" w14:textId="77777777" w:rsidR="002500C8" w:rsidRPr="0056242A" w:rsidRDefault="002500C8" w:rsidP="006963AB">
      <w:pPr>
        <w:pStyle w:val="Kop1"/>
        <w:numPr>
          <w:ilvl w:val="0"/>
          <w:numId w:val="2"/>
        </w:numPr>
        <w:rPr>
          <w:color w:val="04498F"/>
        </w:rPr>
      </w:pPr>
      <w:bookmarkStart w:id="16" w:name="_Toc112970574"/>
      <w:r w:rsidRPr="0056242A">
        <w:rPr>
          <w:color w:val="04498F"/>
        </w:rPr>
        <w:lastRenderedPageBreak/>
        <w:t>| Verantwoordelijkheid duurzaamheid</w:t>
      </w:r>
      <w:bookmarkEnd w:id="16"/>
    </w:p>
    <w:p w14:paraId="7BACB326" w14:textId="77777777" w:rsidR="009523C5" w:rsidRPr="0056242A" w:rsidRDefault="009523C5" w:rsidP="009523C5">
      <w:pPr>
        <w:rPr>
          <w:color w:val="000000" w:themeColor="text1"/>
        </w:rPr>
      </w:pPr>
      <w:r w:rsidRPr="00AD4F9C">
        <w:t>De eerste stap is het inzichtelijk maken van de energieverbruikers van de organisatie</w:t>
      </w:r>
      <w:r>
        <w:t xml:space="preserve">. </w:t>
      </w:r>
      <w:r w:rsidRPr="00AD4F9C">
        <w:t>Op basis van dit inzicht kan er worden gekeken op welke aspecten er resultaat valt te behalen in de reductie van CO</w:t>
      </w:r>
      <w:r w:rsidRPr="009523C5">
        <w:rPr>
          <w:vertAlign w:val="subscript"/>
        </w:rPr>
        <w:t>2</w:t>
      </w:r>
      <w:r w:rsidRPr="00AD4F9C">
        <w:t xml:space="preserve">-uitstoot. Dit inzicht is </w:t>
      </w:r>
      <w:r>
        <w:t>terug te vinden in de CO</w:t>
      </w:r>
      <w:r w:rsidRPr="009523C5">
        <w:rPr>
          <w:vertAlign w:val="subscript"/>
        </w:rPr>
        <w:t>2</w:t>
      </w:r>
      <w:r>
        <w:t>-footprint.</w:t>
      </w:r>
      <w:r w:rsidRPr="00AD4F9C">
        <w:t xml:space="preserve"> Periodiek (één keer in </w:t>
      </w:r>
      <w:r w:rsidRPr="00E34B0D">
        <w:t>de 6 maanden</w:t>
      </w:r>
      <w:r w:rsidRPr="00AD4F9C">
        <w:t xml:space="preserve">) </w:t>
      </w:r>
      <w:r>
        <w:t xml:space="preserve">worden de </w:t>
      </w:r>
      <w:r w:rsidRPr="0056242A">
        <w:rPr>
          <w:color w:val="000000" w:themeColor="text1"/>
        </w:rPr>
        <w:t xml:space="preserve">energieverbruiken in kaart gebracht.  </w:t>
      </w:r>
    </w:p>
    <w:p w14:paraId="2B61B3B0" w14:textId="4E20E773" w:rsidR="009523C5" w:rsidRPr="0056242A" w:rsidRDefault="009523C5" w:rsidP="009523C5">
      <w:pPr>
        <w:rPr>
          <w:color w:val="000000" w:themeColor="text1"/>
        </w:rPr>
      </w:pPr>
      <w:r w:rsidRPr="0056242A">
        <w:rPr>
          <w:color w:val="000000" w:themeColor="text1"/>
        </w:rPr>
        <w:t>Er is gekozen om de CO</w:t>
      </w:r>
      <w:r w:rsidRPr="0056242A">
        <w:rPr>
          <w:color w:val="000000" w:themeColor="text1"/>
          <w:vertAlign w:val="subscript"/>
        </w:rPr>
        <w:t>2</w:t>
      </w:r>
      <w:r w:rsidRPr="0056242A">
        <w:rPr>
          <w:color w:val="000000" w:themeColor="text1"/>
        </w:rPr>
        <w:t>-footprint van 20</w:t>
      </w:r>
      <w:r w:rsidR="0056242A" w:rsidRPr="0056242A">
        <w:rPr>
          <w:color w:val="000000" w:themeColor="text1"/>
        </w:rPr>
        <w:t>19</w:t>
      </w:r>
      <w:r w:rsidRPr="0056242A">
        <w:rPr>
          <w:color w:val="000000" w:themeColor="text1"/>
        </w:rPr>
        <w:t xml:space="preserve"> te gebruiken als referentiejaar. De CO</w:t>
      </w:r>
      <w:r w:rsidRPr="0056242A">
        <w:rPr>
          <w:color w:val="000000" w:themeColor="text1"/>
          <w:vertAlign w:val="subscript"/>
        </w:rPr>
        <w:t>2</w:t>
      </w:r>
      <w:r w:rsidRPr="0056242A">
        <w:rPr>
          <w:color w:val="000000" w:themeColor="text1"/>
        </w:rPr>
        <w:t xml:space="preserve">-emissie is uitgevoerd conform het gestelde in dit document. De betrouwbaarheid wordt gecontroleerd door een interne audit door een onafhankelijke. </w:t>
      </w:r>
    </w:p>
    <w:p w14:paraId="5E373C94" w14:textId="77777777" w:rsidR="009523C5" w:rsidRPr="0056242A" w:rsidRDefault="009523C5" w:rsidP="009523C5">
      <w:pPr>
        <w:rPr>
          <w:color w:val="000000" w:themeColor="text1"/>
        </w:rPr>
      </w:pPr>
      <w:r w:rsidRPr="0056242A">
        <w:rPr>
          <w:color w:val="000000" w:themeColor="text1"/>
        </w:rPr>
        <w:t>Op basis van de CO</w:t>
      </w:r>
      <w:r w:rsidRPr="0056242A">
        <w:rPr>
          <w:color w:val="000000" w:themeColor="text1"/>
          <w:vertAlign w:val="subscript"/>
        </w:rPr>
        <w:t>2</w:t>
      </w:r>
      <w:r w:rsidRPr="0056242A">
        <w:rPr>
          <w:color w:val="000000" w:themeColor="text1"/>
        </w:rPr>
        <w:t>-uitstoot in dit referentiejaar wordt bekeken welke maatregelen en doelstelling(en) geformuleerd kunnen worden om de CO</w:t>
      </w:r>
      <w:r w:rsidRPr="0056242A">
        <w:rPr>
          <w:color w:val="000000" w:themeColor="text1"/>
          <w:vertAlign w:val="subscript"/>
        </w:rPr>
        <w:t>2</w:t>
      </w:r>
      <w:r w:rsidRPr="0056242A">
        <w:rPr>
          <w:color w:val="000000" w:themeColor="text1"/>
        </w:rPr>
        <w:t>-uitstoot vanaf dit referentiejaar te reduceren. Jaarlijks wordt bekeken of het gekozen referentiejaar nog steeds geschikt is voor de gestelde doelstelling en/of dat deze aangepast dient te worden.</w:t>
      </w:r>
    </w:p>
    <w:p w14:paraId="081BEB36" w14:textId="7AD75DBA" w:rsidR="009523C5" w:rsidRDefault="009523C5" w:rsidP="009523C5">
      <w:r w:rsidRPr="0056242A">
        <w:rPr>
          <w:color w:val="000000" w:themeColor="text1"/>
        </w:rPr>
        <w:t>De algehele reductiedoelstelling wordt geformuleerd tot 20</w:t>
      </w:r>
      <w:r w:rsidR="0056242A" w:rsidRPr="0056242A">
        <w:rPr>
          <w:color w:val="000000" w:themeColor="text1"/>
        </w:rPr>
        <w:t>25</w:t>
      </w:r>
      <w:r w:rsidRPr="0056242A">
        <w:rPr>
          <w:color w:val="000000" w:themeColor="text1"/>
        </w:rPr>
        <w:t xml:space="preserve">. </w:t>
      </w:r>
      <w:r w:rsidRPr="004713BD">
        <w:t>Vanuit deze vastgestelde algehele reductiedoelstelling is een plan van aanpak opgesteld. In dit plan worden de maatregelen benoemd die worden genomen om de doelstelling te halen en welke afdelingen verantwoordelijk zijn voor de realisatie van de maatregelen. Het overzicht van te nemen maatregelen en verantwoordelijke afdelingen staan vermeldt in het Excelbestand met CO</w:t>
      </w:r>
      <w:r w:rsidRPr="009523C5">
        <w:rPr>
          <w:vertAlign w:val="subscript"/>
        </w:rPr>
        <w:t>2</w:t>
      </w:r>
      <w:r w:rsidRPr="004713BD">
        <w:t>-reducerende maatregelen.</w:t>
      </w:r>
    </w:p>
    <w:p w14:paraId="5C0D31A5" w14:textId="77777777" w:rsidR="0056242A" w:rsidRDefault="0056242A" w:rsidP="009523C5"/>
    <w:p w14:paraId="321B2A3E" w14:textId="77777777" w:rsidR="004B32B0" w:rsidRPr="0056242A" w:rsidRDefault="009523C5" w:rsidP="006963AB">
      <w:pPr>
        <w:pStyle w:val="Kop2"/>
        <w:numPr>
          <w:ilvl w:val="1"/>
          <w:numId w:val="2"/>
        </w:numPr>
        <w:spacing w:line="276" w:lineRule="auto"/>
        <w:rPr>
          <w:color w:val="04498F"/>
        </w:rPr>
      </w:pPr>
      <w:bookmarkStart w:id="17" w:name="_Toc18488480"/>
      <w:bookmarkStart w:id="18" w:name="_Toc47096683"/>
      <w:bookmarkStart w:id="19" w:name="_Toc112970575"/>
      <w:r w:rsidRPr="0056242A">
        <w:rPr>
          <w:color w:val="04498F"/>
        </w:rPr>
        <w:t>Energiebeleid en doelstellingen</w:t>
      </w:r>
      <w:bookmarkEnd w:id="17"/>
      <w:bookmarkEnd w:id="18"/>
      <w:bookmarkEnd w:id="19"/>
    </w:p>
    <w:p w14:paraId="57306C21" w14:textId="29FB4967" w:rsidR="009523C5" w:rsidRPr="006E398A" w:rsidRDefault="009523C5" w:rsidP="009523C5">
      <w:pPr>
        <w:spacing w:before="240" w:after="240"/>
      </w:pPr>
      <w:r w:rsidRPr="00E34B0D">
        <w:t xml:space="preserve">De algemene doelstelling van het energiemanagementsysteem is om te komen tot een continue verbetering van de </w:t>
      </w:r>
      <w:r w:rsidRPr="00DA0986">
        <w:rPr>
          <w:color w:val="000000" w:themeColor="text1"/>
        </w:rPr>
        <w:t>energie-efficiëntie en vermindering van de CO</w:t>
      </w:r>
      <w:r w:rsidRPr="00DA0986">
        <w:rPr>
          <w:color w:val="000000" w:themeColor="text1"/>
          <w:vertAlign w:val="subscript"/>
        </w:rPr>
        <w:t>2</w:t>
      </w:r>
      <w:r w:rsidRPr="00DA0986">
        <w:rPr>
          <w:color w:val="000000" w:themeColor="text1"/>
        </w:rPr>
        <w:t>-uitstoot van de organisatie. Concreet is de doelstelling om in 20</w:t>
      </w:r>
      <w:r w:rsidR="00DA0986" w:rsidRPr="00DA0986">
        <w:rPr>
          <w:color w:val="000000" w:themeColor="text1"/>
        </w:rPr>
        <w:t>25 ten opzichte van 2019</w:t>
      </w:r>
      <w:r w:rsidRPr="00DA0986">
        <w:rPr>
          <w:color w:val="000000" w:themeColor="text1"/>
        </w:rPr>
        <w:t xml:space="preserve"> </w:t>
      </w:r>
      <w:r w:rsidR="00DA0986" w:rsidRPr="00DA0986">
        <w:rPr>
          <w:color w:val="000000" w:themeColor="text1"/>
        </w:rPr>
        <w:t>83</w:t>
      </w:r>
      <w:r w:rsidRPr="00DA0986">
        <w:rPr>
          <w:color w:val="000000" w:themeColor="text1"/>
        </w:rPr>
        <w:t xml:space="preserve">% minder </w:t>
      </w:r>
      <w:r w:rsidRPr="006E398A">
        <w:t>CO</w:t>
      </w:r>
      <w:r w:rsidRPr="009523C5">
        <w:rPr>
          <w:vertAlign w:val="subscript"/>
        </w:rPr>
        <w:t>2</w:t>
      </w:r>
      <w:r w:rsidRPr="006E398A">
        <w:t xml:space="preserve"> in scope 1 en 2 uit te stoten. </w:t>
      </w:r>
    </w:p>
    <w:p w14:paraId="77B1257F" w14:textId="77777777" w:rsidR="00964BA6" w:rsidRPr="00DA0986" w:rsidRDefault="00964BA6" w:rsidP="006963AB">
      <w:pPr>
        <w:pStyle w:val="Kop3"/>
        <w:numPr>
          <w:ilvl w:val="2"/>
          <w:numId w:val="2"/>
        </w:numPr>
        <w:spacing w:line="276" w:lineRule="auto"/>
        <w:rPr>
          <w:color w:val="04498F"/>
        </w:rPr>
      </w:pPr>
      <w:bookmarkStart w:id="20" w:name="_Toc112970576"/>
      <w:r w:rsidRPr="00DA0986">
        <w:rPr>
          <w:color w:val="04498F"/>
        </w:rPr>
        <w:t>Energiemanagement actieplan</w:t>
      </w:r>
      <w:bookmarkEnd w:id="20"/>
      <w:r w:rsidRPr="00DA0986">
        <w:rPr>
          <w:color w:val="04498F"/>
        </w:rPr>
        <w:t xml:space="preserve"> </w:t>
      </w:r>
    </w:p>
    <w:p w14:paraId="61F86E79" w14:textId="77777777" w:rsidR="00964BA6" w:rsidRDefault="00964BA6" w:rsidP="00F444A4">
      <w:pPr>
        <w:pStyle w:val="Geenafstand"/>
        <w:spacing w:line="276" w:lineRule="auto"/>
      </w:pPr>
      <w:r>
        <w:t>Onder</w:t>
      </w:r>
      <w:r w:rsidRPr="00964BA6">
        <w:t>staande gegevens worden door de verantwoordelijke afdelingen aangeleverd aan de projectleider van de CO</w:t>
      </w:r>
      <w:r w:rsidRPr="003831D9">
        <w:rPr>
          <w:vertAlign w:val="subscript"/>
        </w:rPr>
        <w:t>2</w:t>
      </w:r>
      <w:r w:rsidRPr="00964BA6">
        <w:t>-Prestatieladder. Deze zorgt voor het tijdig verwerken (halfjaarlijks) van de gegevens in de CO</w:t>
      </w:r>
      <w:r w:rsidRPr="003831D9">
        <w:rPr>
          <w:vertAlign w:val="subscript"/>
        </w:rPr>
        <w:t>2</w:t>
      </w:r>
      <w:r w:rsidRPr="00964BA6">
        <w:t>-footprint.</w:t>
      </w:r>
    </w:p>
    <w:p w14:paraId="05ADF494" w14:textId="3A2A4361" w:rsidR="009523C5" w:rsidRPr="006E398A" w:rsidRDefault="009523C5" w:rsidP="009523C5">
      <w:pPr>
        <w:pStyle w:val="Bijschrift"/>
        <w:framePr w:wrap="auto" w:vAnchor="page" w:hAnchor="page" w:x="6781" w:y="2596"/>
      </w:pPr>
    </w:p>
    <w:tbl>
      <w:tblPr>
        <w:tblStyle w:val="Tabelraster"/>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1940"/>
        <w:gridCol w:w="1052"/>
        <w:gridCol w:w="1497"/>
        <w:gridCol w:w="1495"/>
        <w:gridCol w:w="1497"/>
        <w:gridCol w:w="1493"/>
      </w:tblGrid>
      <w:tr w:rsidR="00C63E9E" w:rsidRPr="00897115" w14:paraId="3D951805" w14:textId="77777777" w:rsidTr="00742FE0">
        <w:trPr>
          <w:trHeight w:val="794"/>
        </w:trPr>
        <w:tc>
          <w:tcPr>
            <w:tcW w:w="1081" w:type="pct"/>
            <w:tcBorders>
              <w:top w:val="single" w:sz="36" w:space="0" w:color="FFFFFF" w:themeColor="background1"/>
              <w:left w:val="single" w:sz="36" w:space="0" w:color="FFFFFF" w:themeColor="background1"/>
              <w:bottom w:val="single" w:sz="36" w:space="0" w:color="FFFFFF" w:themeColor="background1"/>
            </w:tcBorders>
            <w:shd w:val="clear" w:color="auto" w:fill="0B4990"/>
            <w:vAlign w:val="center"/>
          </w:tcPr>
          <w:p w14:paraId="16999531" w14:textId="77777777" w:rsidR="00C63E9E" w:rsidRPr="007A4713" w:rsidRDefault="00C63E9E" w:rsidP="00BF1268">
            <w:pPr>
              <w:spacing w:before="0" w:after="0"/>
              <w:jc w:val="center"/>
              <w:rPr>
                <w:b/>
                <w:caps/>
                <w:color w:val="FFFFFF" w:themeColor="background1"/>
              </w:rPr>
            </w:pPr>
            <w:bookmarkStart w:id="21" w:name="_Hlk18573456"/>
            <w:r w:rsidRPr="007A4713">
              <w:rPr>
                <w:b/>
                <w:caps/>
                <w:color w:val="FFFFFF" w:themeColor="background1"/>
              </w:rPr>
              <w:t>Emissiestroom</w:t>
            </w:r>
          </w:p>
          <w:p w14:paraId="1CFD3173" w14:textId="77777777" w:rsidR="00C63E9E" w:rsidRPr="007A4713" w:rsidRDefault="00C63E9E" w:rsidP="00BF1268">
            <w:pPr>
              <w:spacing w:before="0" w:after="0"/>
              <w:jc w:val="center"/>
              <w:rPr>
                <w:b/>
                <w:caps/>
                <w:color w:val="FFFFFF" w:themeColor="background1"/>
              </w:rPr>
            </w:pPr>
          </w:p>
        </w:tc>
        <w:tc>
          <w:tcPr>
            <w:tcW w:w="586" w:type="pct"/>
            <w:tcBorders>
              <w:top w:val="single" w:sz="36" w:space="0" w:color="FFFFFF" w:themeColor="background1"/>
              <w:bottom w:val="single" w:sz="36" w:space="0" w:color="FFFFFF" w:themeColor="background1"/>
            </w:tcBorders>
            <w:shd w:val="clear" w:color="auto" w:fill="0B4990"/>
            <w:vAlign w:val="center"/>
          </w:tcPr>
          <w:p w14:paraId="385EC88B" w14:textId="77777777" w:rsidR="00C63E9E" w:rsidRPr="007A4713" w:rsidRDefault="00C63E9E" w:rsidP="00BF1268">
            <w:pPr>
              <w:spacing w:before="0" w:after="0"/>
              <w:jc w:val="center"/>
              <w:rPr>
                <w:b/>
                <w:caps/>
                <w:color w:val="FFFFFF" w:themeColor="background1"/>
              </w:rPr>
            </w:pPr>
            <w:r w:rsidRPr="007A4713">
              <w:rPr>
                <w:b/>
                <w:caps/>
                <w:color w:val="FFFFFF" w:themeColor="background1"/>
              </w:rPr>
              <w:t>Eenheid</w:t>
            </w:r>
          </w:p>
          <w:p w14:paraId="27404614" w14:textId="77777777" w:rsidR="00C63E9E" w:rsidRPr="007A4713" w:rsidRDefault="00C63E9E" w:rsidP="00BF1268">
            <w:pPr>
              <w:spacing w:before="0" w:after="0"/>
              <w:jc w:val="center"/>
              <w:rPr>
                <w:b/>
                <w:caps/>
                <w:color w:val="FFFFFF" w:themeColor="background1"/>
              </w:rPr>
            </w:pPr>
          </w:p>
        </w:tc>
        <w:tc>
          <w:tcPr>
            <w:tcW w:w="834" w:type="pct"/>
            <w:tcBorders>
              <w:top w:val="single" w:sz="36" w:space="0" w:color="FFFFFF" w:themeColor="background1"/>
              <w:bottom w:val="single" w:sz="36" w:space="0" w:color="FFFFFF" w:themeColor="background1"/>
            </w:tcBorders>
            <w:shd w:val="clear" w:color="auto" w:fill="0B4990"/>
            <w:vAlign w:val="center"/>
          </w:tcPr>
          <w:p w14:paraId="67CD2EFA" w14:textId="77777777" w:rsidR="00C63E9E" w:rsidRPr="007A4713" w:rsidRDefault="00C63E9E" w:rsidP="00BF1268">
            <w:pPr>
              <w:spacing w:before="0" w:after="0"/>
              <w:jc w:val="center"/>
              <w:rPr>
                <w:b/>
                <w:caps/>
                <w:color w:val="FFFFFF" w:themeColor="background1"/>
              </w:rPr>
            </w:pPr>
            <w:r w:rsidRPr="007A4713">
              <w:rPr>
                <w:b/>
                <w:caps/>
                <w:color w:val="FFFFFF" w:themeColor="background1"/>
              </w:rPr>
              <w:t>Bron</w:t>
            </w:r>
          </w:p>
          <w:p w14:paraId="45901220" w14:textId="77777777" w:rsidR="00C63E9E" w:rsidRPr="007A4713" w:rsidRDefault="00C63E9E" w:rsidP="00BF1268">
            <w:pPr>
              <w:spacing w:before="0" w:after="0"/>
              <w:jc w:val="center"/>
              <w:rPr>
                <w:b/>
                <w:caps/>
                <w:color w:val="FFFFFF" w:themeColor="background1"/>
              </w:rPr>
            </w:pPr>
          </w:p>
        </w:tc>
        <w:tc>
          <w:tcPr>
            <w:tcW w:w="833" w:type="pct"/>
            <w:tcBorders>
              <w:top w:val="single" w:sz="36" w:space="0" w:color="FFFFFF" w:themeColor="background1"/>
              <w:bottom w:val="single" w:sz="36" w:space="0" w:color="FFFFFF" w:themeColor="background1"/>
            </w:tcBorders>
            <w:shd w:val="clear" w:color="auto" w:fill="0B4990"/>
            <w:vAlign w:val="center"/>
          </w:tcPr>
          <w:p w14:paraId="43141F48" w14:textId="77777777" w:rsidR="00C63E9E" w:rsidRPr="007A4713" w:rsidRDefault="00C63E9E" w:rsidP="00BF1268">
            <w:pPr>
              <w:spacing w:before="0" w:after="0"/>
              <w:jc w:val="center"/>
              <w:rPr>
                <w:b/>
                <w:caps/>
                <w:color w:val="FFFFFF" w:themeColor="background1"/>
              </w:rPr>
            </w:pPr>
            <w:r w:rsidRPr="007A4713">
              <w:rPr>
                <w:b/>
                <w:caps/>
                <w:color w:val="FFFFFF" w:themeColor="background1"/>
              </w:rPr>
              <w:t>Verantwoor</w:t>
            </w:r>
            <w:r>
              <w:rPr>
                <w:b/>
                <w:caps/>
                <w:color w:val="FFFFFF" w:themeColor="background1"/>
              </w:rPr>
              <w:t>-D</w:t>
            </w:r>
            <w:r w:rsidRPr="007A4713">
              <w:rPr>
                <w:b/>
                <w:caps/>
                <w:color w:val="FFFFFF" w:themeColor="background1"/>
              </w:rPr>
              <w:t>elijke afdeling</w:t>
            </w:r>
          </w:p>
        </w:tc>
        <w:tc>
          <w:tcPr>
            <w:tcW w:w="834" w:type="pct"/>
            <w:tcBorders>
              <w:top w:val="single" w:sz="36" w:space="0" w:color="FFFFFF" w:themeColor="background1"/>
              <w:bottom w:val="single" w:sz="36" w:space="0" w:color="FFFFFF" w:themeColor="background1"/>
            </w:tcBorders>
            <w:shd w:val="clear" w:color="auto" w:fill="0B4990"/>
            <w:vAlign w:val="center"/>
          </w:tcPr>
          <w:p w14:paraId="7600D5D5" w14:textId="77777777" w:rsidR="00C63E9E" w:rsidRPr="007A4713" w:rsidRDefault="00C63E9E" w:rsidP="00BF1268">
            <w:pPr>
              <w:spacing w:before="0" w:after="0"/>
              <w:jc w:val="center"/>
              <w:rPr>
                <w:b/>
                <w:caps/>
                <w:color w:val="FFFFFF" w:themeColor="background1"/>
              </w:rPr>
            </w:pPr>
            <w:r w:rsidRPr="007A4713">
              <w:rPr>
                <w:b/>
                <w:caps/>
                <w:color w:val="FFFFFF" w:themeColor="background1"/>
              </w:rPr>
              <w:t>Wanneer</w:t>
            </w:r>
          </w:p>
          <w:p w14:paraId="191853ED" w14:textId="77777777" w:rsidR="00C63E9E" w:rsidRPr="007A4713" w:rsidRDefault="00C63E9E" w:rsidP="00BF1268">
            <w:pPr>
              <w:spacing w:before="0" w:after="0"/>
              <w:jc w:val="center"/>
              <w:rPr>
                <w:b/>
                <w:caps/>
                <w:color w:val="FFFFFF" w:themeColor="background1"/>
              </w:rPr>
            </w:pPr>
          </w:p>
        </w:tc>
        <w:tc>
          <w:tcPr>
            <w:tcW w:w="832" w:type="pct"/>
            <w:tcBorders>
              <w:top w:val="single" w:sz="36" w:space="0" w:color="FFFFFF" w:themeColor="background1"/>
              <w:bottom w:val="single" w:sz="36" w:space="0" w:color="FFFFFF" w:themeColor="background1"/>
              <w:right w:val="single" w:sz="36" w:space="0" w:color="FFFFFF" w:themeColor="background1"/>
            </w:tcBorders>
            <w:shd w:val="clear" w:color="auto" w:fill="0B4990"/>
            <w:vAlign w:val="center"/>
          </w:tcPr>
          <w:p w14:paraId="55587533" w14:textId="77777777" w:rsidR="00C63E9E" w:rsidRPr="007A4713" w:rsidRDefault="00C63E9E" w:rsidP="00BF1268">
            <w:pPr>
              <w:spacing w:before="0" w:after="0"/>
              <w:jc w:val="center"/>
              <w:rPr>
                <w:b/>
                <w:caps/>
                <w:color w:val="FFFFFF" w:themeColor="background1"/>
              </w:rPr>
            </w:pPr>
            <w:r w:rsidRPr="007A4713">
              <w:rPr>
                <w:b/>
                <w:caps/>
                <w:color w:val="FFFFFF" w:themeColor="background1"/>
              </w:rPr>
              <w:t>Bij wie aan te leveren</w:t>
            </w:r>
          </w:p>
        </w:tc>
      </w:tr>
      <w:tr w:rsidR="00C63E9E" w:rsidRPr="00FA0AEF" w14:paraId="6EF2EBF2" w14:textId="77777777" w:rsidTr="00742FE0">
        <w:trPr>
          <w:trHeight w:val="873"/>
        </w:trPr>
        <w:tc>
          <w:tcPr>
            <w:tcW w:w="1081" w:type="pct"/>
            <w:tcBorders>
              <w:top w:val="single" w:sz="36" w:space="0" w:color="FFFFFF" w:themeColor="background1"/>
            </w:tcBorders>
            <w:shd w:val="clear" w:color="auto" w:fill="F2F2F2" w:themeFill="background1" w:themeFillShade="F2"/>
          </w:tcPr>
          <w:p w14:paraId="1BC74046" w14:textId="77777777" w:rsidR="00C63E9E" w:rsidRDefault="00C63E9E" w:rsidP="00BF1268">
            <w:pPr>
              <w:pStyle w:val="Tabel1"/>
            </w:pPr>
            <w:r w:rsidRPr="00F9515F">
              <w:rPr>
                <w:b/>
                <w:bCs w:val="0"/>
              </w:rPr>
              <w:t>Aardgas en biogas</w:t>
            </w:r>
            <w:r w:rsidRPr="00384BE5">
              <w:br/>
            </w:r>
            <w:r>
              <w:t>AWZI</w:t>
            </w:r>
          </w:p>
          <w:p w14:paraId="45F989B5" w14:textId="77777777" w:rsidR="00C63E9E" w:rsidRPr="00384BE5" w:rsidRDefault="00C63E9E" w:rsidP="00BF1268">
            <w:pPr>
              <w:pStyle w:val="Tabel1"/>
            </w:pPr>
            <w:r>
              <w:t>Watersysteem</w:t>
            </w:r>
          </w:p>
          <w:p w14:paraId="1124BB26" w14:textId="77777777" w:rsidR="00C63E9E" w:rsidRPr="00384BE5" w:rsidRDefault="00C63E9E" w:rsidP="00BF1268">
            <w:pPr>
              <w:pStyle w:val="Tabel1"/>
            </w:pPr>
            <w:r w:rsidRPr="00384BE5">
              <w:t>Facilitair</w:t>
            </w:r>
          </w:p>
          <w:p w14:paraId="492C64D7" w14:textId="77777777" w:rsidR="00C63E9E" w:rsidRDefault="00C63E9E" w:rsidP="00BF1268">
            <w:pPr>
              <w:pStyle w:val="Tabel1"/>
            </w:pPr>
            <w:r>
              <w:t>Verbonden partijen</w:t>
            </w:r>
          </w:p>
          <w:p w14:paraId="4725633F" w14:textId="77777777" w:rsidR="00C63E9E" w:rsidRPr="00842DE5" w:rsidRDefault="00C63E9E" w:rsidP="00BF1268">
            <w:pPr>
              <w:pStyle w:val="Tabel1"/>
              <w:rPr>
                <w:b/>
                <w:color w:val="ED7D31" w:themeColor="accent2"/>
              </w:rPr>
            </w:pPr>
          </w:p>
        </w:tc>
        <w:tc>
          <w:tcPr>
            <w:tcW w:w="586" w:type="pct"/>
            <w:tcBorders>
              <w:top w:val="single" w:sz="36" w:space="0" w:color="FFFFFF" w:themeColor="background1"/>
            </w:tcBorders>
            <w:shd w:val="clear" w:color="auto" w:fill="F2F2F2" w:themeFill="background1" w:themeFillShade="F2"/>
          </w:tcPr>
          <w:p w14:paraId="005D4B3F" w14:textId="77777777" w:rsidR="00C63E9E" w:rsidRPr="00B447BE" w:rsidRDefault="00C63E9E" w:rsidP="00BF1268">
            <w:pPr>
              <w:pStyle w:val="Tabel1"/>
            </w:pPr>
            <w:r>
              <w:t>M</w:t>
            </w:r>
            <w:r>
              <w:rPr>
                <w:vertAlign w:val="superscript"/>
              </w:rPr>
              <w:t>3</w:t>
            </w:r>
          </w:p>
        </w:tc>
        <w:tc>
          <w:tcPr>
            <w:tcW w:w="834" w:type="pct"/>
            <w:tcBorders>
              <w:top w:val="single" w:sz="36" w:space="0" w:color="FFFFFF" w:themeColor="background1"/>
            </w:tcBorders>
            <w:shd w:val="clear" w:color="auto" w:fill="F2F2F2" w:themeFill="background1" w:themeFillShade="F2"/>
          </w:tcPr>
          <w:p w14:paraId="161C5DD2" w14:textId="05083439" w:rsidR="00C63E9E" w:rsidRPr="00742FE0" w:rsidRDefault="00B14EBD" w:rsidP="00BF1268">
            <w:pPr>
              <w:pStyle w:val="Tabel1"/>
              <w:rPr>
                <w:color w:val="000000" w:themeColor="text1"/>
              </w:rPr>
            </w:pPr>
            <w:r w:rsidRPr="00742FE0">
              <w:rPr>
                <w:color w:val="000000" w:themeColor="text1"/>
              </w:rPr>
              <w:t>Meterstanden en facturen</w:t>
            </w:r>
          </w:p>
        </w:tc>
        <w:tc>
          <w:tcPr>
            <w:tcW w:w="833" w:type="pct"/>
            <w:tcBorders>
              <w:top w:val="single" w:sz="36" w:space="0" w:color="FFFFFF" w:themeColor="background1"/>
            </w:tcBorders>
            <w:shd w:val="clear" w:color="auto" w:fill="F2F2F2" w:themeFill="background1" w:themeFillShade="F2"/>
          </w:tcPr>
          <w:p w14:paraId="59480207" w14:textId="77777777" w:rsidR="00C63E9E" w:rsidRPr="00396821" w:rsidRDefault="00C63E9E" w:rsidP="00BF1268">
            <w:pPr>
              <w:pStyle w:val="Tabel1"/>
            </w:pPr>
            <w:r w:rsidRPr="00396821">
              <w:t>PTO</w:t>
            </w:r>
          </w:p>
          <w:p w14:paraId="3A82AC5A" w14:textId="77777777" w:rsidR="00C63E9E" w:rsidRPr="00396821" w:rsidRDefault="00C63E9E" w:rsidP="00BF1268">
            <w:pPr>
              <w:pStyle w:val="Tabel1"/>
            </w:pPr>
            <w:r w:rsidRPr="00396821">
              <w:t>PTO</w:t>
            </w:r>
          </w:p>
          <w:p w14:paraId="421AD4A2" w14:textId="77777777" w:rsidR="00C63E9E" w:rsidRPr="00396821" w:rsidRDefault="00C63E9E" w:rsidP="00BF1268">
            <w:pPr>
              <w:pStyle w:val="Tabel1"/>
            </w:pPr>
            <w:r w:rsidRPr="00396821">
              <w:t>OBW</w:t>
            </w:r>
          </w:p>
          <w:p w14:paraId="1A5C1FD3" w14:textId="77777777" w:rsidR="00C63E9E" w:rsidRPr="00396821" w:rsidRDefault="00C63E9E" w:rsidP="00BF1268">
            <w:pPr>
              <w:pStyle w:val="Tabel1"/>
            </w:pPr>
            <w:r w:rsidRPr="00396821">
              <w:t>FIZ</w:t>
            </w:r>
          </w:p>
          <w:p w14:paraId="5B3D9461" w14:textId="77777777" w:rsidR="00C63E9E" w:rsidRPr="00396821" w:rsidRDefault="00C63E9E" w:rsidP="00BF1268">
            <w:pPr>
              <w:pStyle w:val="Tabel1"/>
              <w:rPr>
                <w:color w:val="ED7D31" w:themeColor="accent2"/>
              </w:rPr>
            </w:pPr>
            <w:r w:rsidRPr="00396821">
              <w:rPr>
                <w:color w:val="000000" w:themeColor="text1"/>
              </w:rPr>
              <w:t>Verbonden partijen</w:t>
            </w:r>
          </w:p>
        </w:tc>
        <w:tc>
          <w:tcPr>
            <w:tcW w:w="834" w:type="pct"/>
            <w:tcBorders>
              <w:top w:val="single" w:sz="36" w:space="0" w:color="FFFFFF" w:themeColor="background1"/>
            </w:tcBorders>
            <w:shd w:val="clear" w:color="auto" w:fill="F2F2F2" w:themeFill="background1" w:themeFillShade="F2"/>
          </w:tcPr>
          <w:p w14:paraId="647225F4" w14:textId="77777777" w:rsidR="00C63E9E" w:rsidRPr="005F5CC4" w:rsidRDefault="00C63E9E" w:rsidP="00BF1268">
            <w:pPr>
              <w:pStyle w:val="Tabel1"/>
              <w:rPr>
                <w:color w:val="000000" w:themeColor="text1"/>
              </w:rPr>
            </w:pPr>
            <w:r w:rsidRPr="005F5CC4">
              <w:rPr>
                <w:color w:val="000000" w:themeColor="text1"/>
              </w:rPr>
              <w:t>Mei</w:t>
            </w:r>
          </w:p>
          <w:p w14:paraId="0A26DDE2" w14:textId="77777777" w:rsidR="00C63E9E" w:rsidRPr="00DC7FA8" w:rsidRDefault="00C63E9E" w:rsidP="00BF1268">
            <w:pPr>
              <w:pStyle w:val="Tabel1"/>
              <w:rPr>
                <w:color w:val="ED7D31" w:themeColor="accent2"/>
              </w:rPr>
            </w:pPr>
            <w:r w:rsidRPr="005F5CC4">
              <w:rPr>
                <w:color w:val="000000" w:themeColor="text1"/>
              </w:rPr>
              <w:t>November</w:t>
            </w:r>
          </w:p>
        </w:tc>
        <w:tc>
          <w:tcPr>
            <w:tcW w:w="832" w:type="pct"/>
            <w:tcBorders>
              <w:top w:val="single" w:sz="36" w:space="0" w:color="FFFFFF" w:themeColor="background1"/>
            </w:tcBorders>
            <w:shd w:val="clear" w:color="auto" w:fill="F2F2F2" w:themeFill="background1" w:themeFillShade="F2"/>
          </w:tcPr>
          <w:p w14:paraId="101ACB38" w14:textId="6F357571" w:rsidR="00C63E9E" w:rsidRPr="00DC7FA8" w:rsidRDefault="00C63E9E" w:rsidP="00BF1268">
            <w:pPr>
              <w:pStyle w:val="Tabel1"/>
              <w:rPr>
                <w:color w:val="ED7D31" w:themeColor="accent2"/>
              </w:rPr>
            </w:pPr>
            <w:r w:rsidRPr="000B1F19">
              <w:t>Energie</w:t>
            </w:r>
            <w:r>
              <w:t>-</w:t>
            </w:r>
            <w:r w:rsidRPr="000B1F19">
              <w:t xml:space="preserve">coördinator </w:t>
            </w:r>
          </w:p>
        </w:tc>
      </w:tr>
      <w:tr w:rsidR="00C63E9E" w:rsidRPr="00FA0AEF" w14:paraId="2E6163C0" w14:textId="77777777" w:rsidTr="00742FE0">
        <w:tc>
          <w:tcPr>
            <w:tcW w:w="1081" w:type="pct"/>
            <w:shd w:val="clear" w:color="auto" w:fill="F2F2F2" w:themeFill="background1" w:themeFillShade="F2"/>
          </w:tcPr>
          <w:p w14:paraId="7852A37D" w14:textId="77777777" w:rsidR="00C63E9E" w:rsidRPr="00384BE5" w:rsidRDefault="00C63E9E" w:rsidP="00BF1268">
            <w:pPr>
              <w:pStyle w:val="Tabel1"/>
            </w:pPr>
            <w:r w:rsidRPr="003B5E42">
              <w:rPr>
                <w:b/>
                <w:bCs w:val="0"/>
              </w:rPr>
              <w:t xml:space="preserve">Brandstof </w:t>
            </w:r>
            <w:r>
              <w:rPr>
                <w:b/>
                <w:bCs w:val="0"/>
              </w:rPr>
              <w:t xml:space="preserve">wagenpark en </w:t>
            </w:r>
            <w:r w:rsidRPr="003B5E42">
              <w:rPr>
                <w:b/>
                <w:bCs w:val="0"/>
              </w:rPr>
              <w:t>bedrijfsmiddelen</w:t>
            </w:r>
            <w:r w:rsidRPr="00384BE5">
              <w:br/>
              <w:t>Diesel</w:t>
            </w:r>
            <w:r w:rsidRPr="00384BE5">
              <w:br/>
              <w:t>Benzine</w:t>
            </w:r>
          </w:p>
          <w:p w14:paraId="1556E6ED" w14:textId="77777777" w:rsidR="00C63E9E" w:rsidRDefault="00C63E9E" w:rsidP="00BF1268">
            <w:pPr>
              <w:pStyle w:val="Tabel1"/>
            </w:pPr>
            <w:r w:rsidRPr="00384BE5">
              <w:t>Elektra</w:t>
            </w:r>
          </w:p>
          <w:p w14:paraId="41E5D6F5" w14:textId="77777777" w:rsidR="00C63E9E" w:rsidRDefault="00C63E9E" w:rsidP="00BF1268">
            <w:pPr>
              <w:pStyle w:val="Tabel1"/>
            </w:pPr>
            <w:r>
              <w:t>Verbonden partijen</w:t>
            </w:r>
          </w:p>
          <w:p w14:paraId="29744C13" w14:textId="77777777" w:rsidR="00C63E9E" w:rsidRPr="00842DE5" w:rsidRDefault="00C63E9E" w:rsidP="00BF1268">
            <w:pPr>
              <w:pStyle w:val="Tabel1"/>
              <w:rPr>
                <w:b/>
                <w:color w:val="ED7D31" w:themeColor="accent2"/>
                <w:lang w:val="de-DE"/>
              </w:rPr>
            </w:pPr>
          </w:p>
        </w:tc>
        <w:tc>
          <w:tcPr>
            <w:tcW w:w="586" w:type="pct"/>
            <w:shd w:val="clear" w:color="auto" w:fill="F2F2F2" w:themeFill="background1" w:themeFillShade="F2"/>
          </w:tcPr>
          <w:p w14:paraId="6D972AEC" w14:textId="77777777" w:rsidR="00C63E9E" w:rsidRPr="008707A2" w:rsidRDefault="00C63E9E" w:rsidP="00BF1268">
            <w:pPr>
              <w:pStyle w:val="Tabel1"/>
            </w:pPr>
            <w:r w:rsidRPr="00384BE5">
              <w:t>Liters</w:t>
            </w:r>
            <w:r w:rsidRPr="00384BE5">
              <w:br/>
              <w:t>kWh</w:t>
            </w:r>
          </w:p>
        </w:tc>
        <w:tc>
          <w:tcPr>
            <w:tcW w:w="834" w:type="pct"/>
            <w:shd w:val="clear" w:color="auto" w:fill="F2F2F2" w:themeFill="background1" w:themeFillShade="F2"/>
          </w:tcPr>
          <w:p w14:paraId="5B569E83" w14:textId="50CB005C" w:rsidR="00C63E9E" w:rsidRPr="00742FE0" w:rsidRDefault="00742FE0" w:rsidP="00BF1268">
            <w:pPr>
              <w:pStyle w:val="Tabel1"/>
              <w:rPr>
                <w:color w:val="000000" w:themeColor="text1"/>
              </w:rPr>
            </w:pPr>
            <w:r w:rsidRPr="00742FE0">
              <w:rPr>
                <w:color w:val="000000" w:themeColor="text1"/>
              </w:rPr>
              <w:t>Tankpas-registraties en facturen</w:t>
            </w:r>
          </w:p>
        </w:tc>
        <w:tc>
          <w:tcPr>
            <w:tcW w:w="833" w:type="pct"/>
            <w:shd w:val="clear" w:color="auto" w:fill="F2F2F2" w:themeFill="background1" w:themeFillShade="F2"/>
          </w:tcPr>
          <w:p w14:paraId="250BEE52" w14:textId="77777777" w:rsidR="00C63E9E" w:rsidRDefault="00C63E9E" w:rsidP="00BF1268">
            <w:pPr>
              <w:pStyle w:val="Tabel1"/>
            </w:pPr>
            <w:r w:rsidRPr="000B1F19">
              <w:t>FIZ</w:t>
            </w:r>
          </w:p>
          <w:p w14:paraId="55C27463" w14:textId="77777777" w:rsidR="00C63E9E" w:rsidRPr="00DC7FA8" w:rsidRDefault="00C63E9E" w:rsidP="00BF1268">
            <w:pPr>
              <w:pStyle w:val="Tabel1"/>
              <w:rPr>
                <w:color w:val="ED7D31" w:themeColor="accent2"/>
              </w:rPr>
            </w:pPr>
            <w:proofErr w:type="spellStart"/>
            <w:r w:rsidRPr="00F6379B">
              <w:rPr>
                <w:color w:val="000000" w:themeColor="text1"/>
                <w:lang w:val="en-US"/>
              </w:rPr>
              <w:t>Verbonden</w:t>
            </w:r>
            <w:proofErr w:type="spellEnd"/>
            <w:r w:rsidRPr="00F6379B">
              <w:rPr>
                <w:color w:val="000000" w:themeColor="text1"/>
                <w:lang w:val="en-US"/>
              </w:rPr>
              <w:t xml:space="preserve"> </w:t>
            </w:r>
            <w:proofErr w:type="spellStart"/>
            <w:r w:rsidRPr="00F6379B">
              <w:rPr>
                <w:color w:val="000000" w:themeColor="text1"/>
                <w:lang w:val="en-US"/>
              </w:rPr>
              <w:t>partijen</w:t>
            </w:r>
            <w:proofErr w:type="spellEnd"/>
          </w:p>
        </w:tc>
        <w:tc>
          <w:tcPr>
            <w:tcW w:w="834" w:type="pct"/>
            <w:shd w:val="clear" w:color="auto" w:fill="F2F2F2" w:themeFill="background1" w:themeFillShade="F2"/>
          </w:tcPr>
          <w:p w14:paraId="1FF7E770" w14:textId="77777777" w:rsidR="00C63E9E" w:rsidRPr="005F5CC4" w:rsidRDefault="00C63E9E" w:rsidP="00BF1268">
            <w:pPr>
              <w:pStyle w:val="Tabel1"/>
              <w:rPr>
                <w:color w:val="000000" w:themeColor="text1"/>
              </w:rPr>
            </w:pPr>
            <w:r w:rsidRPr="005F5CC4">
              <w:rPr>
                <w:color w:val="000000" w:themeColor="text1"/>
              </w:rPr>
              <w:t>Mei</w:t>
            </w:r>
          </w:p>
          <w:p w14:paraId="047675A1" w14:textId="77777777" w:rsidR="00C63E9E" w:rsidRPr="00DC7FA8" w:rsidRDefault="00C63E9E" w:rsidP="00BF1268">
            <w:pPr>
              <w:pStyle w:val="Tabel1"/>
              <w:rPr>
                <w:color w:val="ED7D31" w:themeColor="accent2"/>
              </w:rPr>
            </w:pPr>
            <w:r w:rsidRPr="005F5CC4">
              <w:rPr>
                <w:color w:val="000000" w:themeColor="text1"/>
              </w:rPr>
              <w:t>November</w:t>
            </w:r>
          </w:p>
        </w:tc>
        <w:tc>
          <w:tcPr>
            <w:tcW w:w="832" w:type="pct"/>
            <w:shd w:val="clear" w:color="auto" w:fill="F2F2F2" w:themeFill="background1" w:themeFillShade="F2"/>
          </w:tcPr>
          <w:p w14:paraId="4F8B4EF8" w14:textId="39773F56" w:rsidR="00C63E9E" w:rsidRPr="00DC7FA8" w:rsidRDefault="00C63E9E" w:rsidP="00BF1268">
            <w:pPr>
              <w:pStyle w:val="Tabel1"/>
              <w:rPr>
                <w:color w:val="ED7D31" w:themeColor="accent2"/>
              </w:rPr>
            </w:pPr>
            <w:r w:rsidRPr="000B1F19">
              <w:t>Energie</w:t>
            </w:r>
            <w:r>
              <w:t>-</w:t>
            </w:r>
            <w:r w:rsidRPr="000B1F19">
              <w:t>coördinator</w:t>
            </w:r>
          </w:p>
        </w:tc>
      </w:tr>
      <w:tr w:rsidR="00C63E9E" w:rsidRPr="00FA0AEF" w14:paraId="6977B8CA" w14:textId="77777777" w:rsidTr="00742FE0">
        <w:tc>
          <w:tcPr>
            <w:tcW w:w="1081" w:type="pct"/>
            <w:shd w:val="clear" w:color="auto" w:fill="F2F2F2" w:themeFill="background1" w:themeFillShade="F2"/>
          </w:tcPr>
          <w:p w14:paraId="693C868D" w14:textId="77777777" w:rsidR="00C63E9E" w:rsidRPr="003B5E42" w:rsidRDefault="00C63E9E" w:rsidP="00C63E9E">
            <w:pPr>
              <w:pStyle w:val="Tabel1"/>
              <w:rPr>
                <w:b/>
                <w:bCs w:val="0"/>
              </w:rPr>
            </w:pPr>
            <w:r w:rsidRPr="003B5E42">
              <w:rPr>
                <w:b/>
                <w:bCs w:val="0"/>
              </w:rPr>
              <w:t>Elektr</w:t>
            </w:r>
            <w:r>
              <w:rPr>
                <w:b/>
                <w:bCs w:val="0"/>
              </w:rPr>
              <w:t>iciteit</w:t>
            </w:r>
          </w:p>
          <w:p w14:paraId="5202CC34" w14:textId="77777777" w:rsidR="00C63E9E" w:rsidRDefault="00C63E9E" w:rsidP="00C63E9E">
            <w:pPr>
              <w:pStyle w:val="Tabel1"/>
            </w:pPr>
            <w:r>
              <w:t>AWZI</w:t>
            </w:r>
          </w:p>
          <w:p w14:paraId="5060BFD4" w14:textId="77777777" w:rsidR="00C63E9E" w:rsidRPr="00384BE5" w:rsidRDefault="00C63E9E" w:rsidP="00C63E9E">
            <w:pPr>
              <w:pStyle w:val="Tabel1"/>
            </w:pPr>
            <w:r>
              <w:lastRenderedPageBreak/>
              <w:t>Watersysteem</w:t>
            </w:r>
          </w:p>
          <w:p w14:paraId="2AAC1929" w14:textId="77777777" w:rsidR="00C63E9E" w:rsidRPr="00384BE5" w:rsidRDefault="00C63E9E" w:rsidP="00C63E9E">
            <w:pPr>
              <w:pStyle w:val="Tabel1"/>
            </w:pPr>
            <w:r w:rsidRPr="00384BE5">
              <w:t>Facilitair</w:t>
            </w:r>
          </w:p>
          <w:p w14:paraId="274DF803" w14:textId="77777777" w:rsidR="00C63E9E" w:rsidRDefault="00C63E9E" w:rsidP="00C63E9E">
            <w:pPr>
              <w:pStyle w:val="Tabel1"/>
            </w:pPr>
            <w:r>
              <w:t>Verbonden partijen</w:t>
            </w:r>
          </w:p>
          <w:p w14:paraId="753054D1" w14:textId="77777777" w:rsidR="00C63E9E" w:rsidRPr="00842DE5" w:rsidRDefault="00C63E9E" w:rsidP="00C63E9E">
            <w:pPr>
              <w:pStyle w:val="Tabel1"/>
              <w:rPr>
                <w:b/>
                <w:color w:val="ED7D31" w:themeColor="accent2"/>
              </w:rPr>
            </w:pPr>
          </w:p>
        </w:tc>
        <w:tc>
          <w:tcPr>
            <w:tcW w:w="586" w:type="pct"/>
            <w:shd w:val="clear" w:color="auto" w:fill="F2F2F2" w:themeFill="background1" w:themeFillShade="F2"/>
          </w:tcPr>
          <w:p w14:paraId="5A32CBF0" w14:textId="77777777" w:rsidR="00C63E9E" w:rsidRPr="008707A2" w:rsidRDefault="00C63E9E" w:rsidP="00C63E9E">
            <w:pPr>
              <w:pStyle w:val="Tabel1"/>
            </w:pPr>
            <w:r w:rsidRPr="00384BE5">
              <w:lastRenderedPageBreak/>
              <w:t>kWh</w:t>
            </w:r>
          </w:p>
        </w:tc>
        <w:tc>
          <w:tcPr>
            <w:tcW w:w="834" w:type="pct"/>
            <w:shd w:val="clear" w:color="auto" w:fill="F2F2F2" w:themeFill="background1" w:themeFillShade="F2"/>
          </w:tcPr>
          <w:p w14:paraId="69C69352" w14:textId="03F16EB2" w:rsidR="00C63E9E" w:rsidRPr="00742FE0" w:rsidRDefault="00742FE0" w:rsidP="00C63E9E">
            <w:pPr>
              <w:pStyle w:val="Tabel1"/>
              <w:rPr>
                <w:color w:val="000000" w:themeColor="text1"/>
              </w:rPr>
            </w:pPr>
            <w:r w:rsidRPr="00742FE0">
              <w:rPr>
                <w:color w:val="000000" w:themeColor="text1"/>
              </w:rPr>
              <w:t>Meterstanden en facturen</w:t>
            </w:r>
          </w:p>
        </w:tc>
        <w:tc>
          <w:tcPr>
            <w:tcW w:w="833" w:type="pct"/>
            <w:shd w:val="clear" w:color="auto" w:fill="F2F2F2" w:themeFill="background1" w:themeFillShade="F2"/>
          </w:tcPr>
          <w:p w14:paraId="020EA887" w14:textId="77777777" w:rsidR="00C63E9E" w:rsidRPr="00396821" w:rsidRDefault="00C63E9E" w:rsidP="00C63E9E">
            <w:pPr>
              <w:pStyle w:val="Tabel1"/>
            </w:pPr>
            <w:r w:rsidRPr="00396821">
              <w:t>PTO</w:t>
            </w:r>
          </w:p>
          <w:p w14:paraId="07640090" w14:textId="77777777" w:rsidR="00C63E9E" w:rsidRPr="00396821" w:rsidRDefault="00C63E9E" w:rsidP="00C63E9E">
            <w:pPr>
              <w:pStyle w:val="Tabel1"/>
            </w:pPr>
            <w:r w:rsidRPr="00396821">
              <w:t>PTO</w:t>
            </w:r>
          </w:p>
          <w:p w14:paraId="22764CAA" w14:textId="77777777" w:rsidR="00C63E9E" w:rsidRPr="00396821" w:rsidRDefault="00C63E9E" w:rsidP="00C63E9E">
            <w:pPr>
              <w:pStyle w:val="Tabel1"/>
            </w:pPr>
            <w:r w:rsidRPr="00396821">
              <w:lastRenderedPageBreak/>
              <w:t>OBW</w:t>
            </w:r>
          </w:p>
          <w:p w14:paraId="2F67D0A5" w14:textId="77777777" w:rsidR="00C63E9E" w:rsidRPr="00396821" w:rsidRDefault="00C63E9E" w:rsidP="00C63E9E">
            <w:pPr>
              <w:pStyle w:val="Tabel1"/>
            </w:pPr>
            <w:r w:rsidRPr="00396821">
              <w:t>FIZ</w:t>
            </w:r>
          </w:p>
          <w:p w14:paraId="3CBC0BB1" w14:textId="77777777" w:rsidR="00C63E9E" w:rsidRPr="00396821" w:rsidRDefault="00C63E9E" w:rsidP="00C63E9E">
            <w:pPr>
              <w:pStyle w:val="Tabel1"/>
              <w:rPr>
                <w:color w:val="ED7D31" w:themeColor="accent2"/>
              </w:rPr>
            </w:pPr>
            <w:r w:rsidRPr="00396821">
              <w:rPr>
                <w:color w:val="000000" w:themeColor="text1"/>
              </w:rPr>
              <w:t>Verbonden partijen</w:t>
            </w:r>
          </w:p>
        </w:tc>
        <w:tc>
          <w:tcPr>
            <w:tcW w:w="834" w:type="pct"/>
            <w:shd w:val="clear" w:color="auto" w:fill="F2F2F2" w:themeFill="background1" w:themeFillShade="F2"/>
          </w:tcPr>
          <w:p w14:paraId="15195AE9" w14:textId="77777777" w:rsidR="00C63E9E" w:rsidRPr="005F5CC4" w:rsidRDefault="00C63E9E" w:rsidP="00C63E9E">
            <w:pPr>
              <w:pStyle w:val="Tabel1"/>
              <w:rPr>
                <w:color w:val="000000" w:themeColor="text1"/>
              </w:rPr>
            </w:pPr>
            <w:r w:rsidRPr="005F5CC4">
              <w:rPr>
                <w:color w:val="000000" w:themeColor="text1"/>
              </w:rPr>
              <w:lastRenderedPageBreak/>
              <w:t>Mei</w:t>
            </w:r>
          </w:p>
          <w:p w14:paraId="08C15119" w14:textId="77777777" w:rsidR="00C63E9E" w:rsidRPr="00DC7FA8" w:rsidRDefault="00C63E9E" w:rsidP="00C63E9E">
            <w:pPr>
              <w:pStyle w:val="Tabel1"/>
              <w:rPr>
                <w:color w:val="ED7D31" w:themeColor="accent2"/>
              </w:rPr>
            </w:pPr>
            <w:r w:rsidRPr="005F5CC4">
              <w:rPr>
                <w:color w:val="000000" w:themeColor="text1"/>
              </w:rPr>
              <w:t>November</w:t>
            </w:r>
          </w:p>
        </w:tc>
        <w:tc>
          <w:tcPr>
            <w:tcW w:w="832" w:type="pct"/>
            <w:shd w:val="clear" w:color="auto" w:fill="F2F2F2" w:themeFill="background1" w:themeFillShade="F2"/>
          </w:tcPr>
          <w:p w14:paraId="7B50E540" w14:textId="48FC9BFD" w:rsidR="00C63E9E" w:rsidRPr="00DC7FA8" w:rsidRDefault="00C63E9E" w:rsidP="00C63E9E">
            <w:pPr>
              <w:pStyle w:val="Tabel1"/>
              <w:rPr>
                <w:color w:val="ED7D31" w:themeColor="accent2"/>
              </w:rPr>
            </w:pPr>
            <w:r w:rsidRPr="00725DA3">
              <w:t xml:space="preserve">Energie-coördinator </w:t>
            </w:r>
          </w:p>
        </w:tc>
      </w:tr>
      <w:tr w:rsidR="00C63E9E" w:rsidRPr="00FA0AEF" w14:paraId="72E40FC1" w14:textId="77777777" w:rsidTr="00742FE0">
        <w:tc>
          <w:tcPr>
            <w:tcW w:w="1081" w:type="pct"/>
            <w:shd w:val="clear" w:color="auto" w:fill="F2F2F2" w:themeFill="background1" w:themeFillShade="F2"/>
          </w:tcPr>
          <w:p w14:paraId="30F916FE" w14:textId="77777777" w:rsidR="00C63E9E" w:rsidRDefault="00C63E9E" w:rsidP="00C63E9E">
            <w:pPr>
              <w:pStyle w:val="Tabel1"/>
              <w:rPr>
                <w:b/>
                <w:bCs w:val="0"/>
              </w:rPr>
            </w:pPr>
            <w:r w:rsidRPr="001B2F2F">
              <w:rPr>
                <w:b/>
                <w:bCs w:val="0"/>
              </w:rPr>
              <w:t>Zakelijke kilometers</w:t>
            </w:r>
          </w:p>
          <w:p w14:paraId="5EF3E08B" w14:textId="77777777" w:rsidR="00C63E9E" w:rsidRPr="00176B77" w:rsidRDefault="00C63E9E" w:rsidP="00C63E9E">
            <w:pPr>
              <w:pStyle w:val="Tabel1"/>
              <w:rPr>
                <w:color w:val="000000" w:themeColor="text1"/>
              </w:rPr>
            </w:pPr>
            <w:r w:rsidRPr="00176B77">
              <w:rPr>
                <w:color w:val="000000" w:themeColor="text1"/>
              </w:rPr>
              <w:t>Privéauto</w:t>
            </w:r>
          </w:p>
          <w:p w14:paraId="4CFA1F45" w14:textId="77777777" w:rsidR="00C63E9E" w:rsidRPr="00176B77" w:rsidRDefault="00C63E9E" w:rsidP="00C63E9E">
            <w:pPr>
              <w:pStyle w:val="Tabel1"/>
              <w:rPr>
                <w:color w:val="000000" w:themeColor="text1"/>
              </w:rPr>
            </w:pPr>
            <w:r w:rsidRPr="00176B77">
              <w:rPr>
                <w:color w:val="000000" w:themeColor="text1"/>
              </w:rPr>
              <w:t>Openbaar vervoer</w:t>
            </w:r>
          </w:p>
          <w:p w14:paraId="328E6DB0" w14:textId="77777777" w:rsidR="00C63E9E" w:rsidRPr="00176B77" w:rsidRDefault="00C63E9E" w:rsidP="00C63E9E">
            <w:pPr>
              <w:pStyle w:val="Tabel1"/>
              <w:rPr>
                <w:color w:val="ED7D31" w:themeColor="accent2"/>
              </w:rPr>
            </w:pPr>
            <w:r w:rsidRPr="00176B77">
              <w:rPr>
                <w:color w:val="000000" w:themeColor="text1"/>
              </w:rPr>
              <w:t>Verbonden partijen</w:t>
            </w:r>
          </w:p>
        </w:tc>
        <w:tc>
          <w:tcPr>
            <w:tcW w:w="586" w:type="pct"/>
            <w:shd w:val="clear" w:color="auto" w:fill="F2F2F2" w:themeFill="background1" w:themeFillShade="F2"/>
          </w:tcPr>
          <w:p w14:paraId="1D12C7B1" w14:textId="77777777" w:rsidR="00C63E9E" w:rsidRPr="008707A2" w:rsidRDefault="00C63E9E" w:rsidP="00C63E9E">
            <w:pPr>
              <w:pStyle w:val="Tabel1"/>
            </w:pPr>
            <w:r w:rsidRPr="00384BE5">
              <w:t xml:space="preserve">Euro’s of </w:t>
            </w:r>
            <w:proofErr w:type="spellStart"/>
            <w:r w:rsidRPr="00384BE5">
              <w:t>km’s</w:t>
            </w:r>
            <w:proofErr w:type="spellEnd"/>
          </w:p>
        </w:tc>
        <w:tc>
          <w:tcPr>
            <w:tcW w:w="834" w:type="pct"/>
            <w:shd w:val="clear" w:color="auto" w:fill="F2F2F2" w:themeFill="background1" w:themeFillShade="F2"/>
          </w:tcPr>
          <w:p w14:paraId="7483811A" w14:textId="392F4F37" w:rsidR="00C63E9E" w:rsidRPr="00742FE0" w:rsidRDefault="00742FE0" w:rsidP="00C63E9E">
            <w:pPr>
              <w:pStyle w:val="Tabel1"/>
              <w:rPr>
                <w:color w:val="000000" w:themeColor="text1"/>
              </w:rPr>
            </w:pPr>
            <w:r w:rsidRPr="00742FE0">
              <w:rPr>
                <w:color w:val="000000" w:themeColor="text1"/>
              </w:rPr>
              <w:t>Declaraties</w:t>
            </w:r>
          </w:p>
        </w:tc>
        <w:tc>
          <w:tcPr>
            <w:tcW w:w="833" w:type="pct"/>
            <w:shd w:val="clear" w:color="auto" w:fill="F2F2F2" w:themeFill="background1" w:themeFillShade="F2"/>
          </w:tcPr>
          <w:p w14:paraId="73FCBE4D" w14:textId="77777777" w:rsidR="00C63E9E" w:rsidRDefault="00C63E9E" w:rsidP="00C63E9E">
            <w:pPr>
              <w:pStyle w:val="Tabel1"/>
            </w:pPr>
            <w:r w:rsidRPr="000B1F19">
              <w:t>POC</w:t>
            </w:r>
          </w:p>
          <w:p w14:paraId="421D738D" w14:textId="77777777" w:rsidR="00C63E9E" w:rsidRPr="00DC7FA8" w:rsidRDefault="00C63E9E" w:rsidP="00C63E9E">
            <w:pPr>
              <w:pStyle w:val="Tabel1"/>
              <w:rPr>
                <w:color w:val="ED7D31" w:themeColor="accent2"/>
              </w:rPr>
            </w:pPr>
            <w:proofErr w:type="spellStart"/>
            <w:r w:rsidRPr="00F6379B">
              <w:rPr>
                <w:color w:val="000000" w:themeColor="text1"/>
                <w:lang w:val="en-US"/>
              </w:rPr>
              <w:t>Verbonden</w:t>
            </w:r>
            <w:proofErr w:type="spellEnd"/>
            <w:r w:rsidRPr="00F6379B">
              <w:rPr>
                <w:color w:val="000000" w:themeColor="text1"/>
                <w:lang w:val="en-US"/>
              </w:rPr>
              <w:t xml:space="preserve"> </w:t>
            </w:r>
            <w:proofErr w:type="spellStart"/>
            <w:r w:rsidRPr="00F6379B">
              <w:rPr>
                <w:color w:val="000000" w:themeColor="text1"/>
                <w:lang w:val="en-US"/>
              </w:rPr>
              <w:t>partijen</w:t>
            </w:r>
            <w:proofErr w:type="spellEnd"/>
          </w:p>
        </w:tc>
        <w:tc>
          <w:tcPr>
            <w:tcW w:w="834" w:type="pct"/>
            <w:shd w:val="clear" w:color="auto" w:fill="F2F2F2" w:themeFill="background1" w:themeFillShade="F2"/>
          </w:tcPr>
          <w:p w14:paraId="7EE6D17E" w14:textId="77777777" w:rsidR="00C63E9E" w:rsidRPr="005F5CC4" w:rsidRDefault="00C63E9E" w:rsidP="00C63E9E">
            <w:pPr>
              <w:pStyle w:val="Tabel1"/>
              <w:rPr>
                <w:color w:val="000000" w:themeColor="text1"/>
              </w:rPr>
            </w:pPr>
            <w:r w:rsidRPr="005F5CC4">
              <w:rPr>
                <w:color w:val="000000" w:themeColor="text1"/>
              </w:rPr>
              <w:t>Mei</w:t>
            </w:r>
          </w:p>
          <w:p w14:paraId="77FFD6D7" w14:textId="77777777" w:rsidR="00C63E9E" w:rsidRPr="00DC7FA8" w:rsidRDefault="00C63E9E" w:rsidP="00C63E9E">
            <w:pPr>
              <w:pStyle w:val="Tabel1"/>
              <w:rPr>
                <w:color w:val="ED7D31" w:themeColor="accent2"/>
              </w:rPr>
            </w:pPr>
            <w:r w:rsidRPr="005F5CC4">
              <w:rPr>
                <w:color w:val="000000" w:themeColor="text1"/>
              </w:rPr>
              <w:t>November</w:t>
            </w:r>
          </w:p>
        </w:tc>
        <w:tc>
          <w:tcPr>
            <w:tcW w:w="832" w:type="pct"/>
            <w:shd w:val="clear" w:color="auto" w:fill="F2F2F2" w:themeFill="background1" w:themeFillShade="F2"/>
          </w:tcPr>
          <w:p w14:paraId="2CE1F0EA" w14:textId="79FD42A4" w:rsidR="00C63E9E" w:rsidRPr="00DC7FA8" w:rsidRDefault="00C63E9E" w:rsidP="00C63E9E">
            <w:pPr>
              <w:pStyle w:val="Tabel1"/>
              <w:rPr>
                <w:color w:val="ED7D31" w:themeColor="accent2"/>
              </w:rPr>
            </w:pPr>
            <w:r w:rsidRPr="00725DA3">
              <w:t xml:space="preserve">Energie-coördinator </w:t>
            </w:r>
          </w:p>
        </w:tc>
      </w:tr>
      <w:tr w:rsidR="00C63E9E" w:rsidRPr="00FA0AEF" w14:paraId="5B9F8170" w14:textId="77777777" w:rsidTr="00742FE0">
        <w:trPr>
          <w:trHeight w:val="873"/>
        </w:trPr>
        <w:tc>
          <w:tcPr>
            <w:tcW w:w="1081" w:type="pct"/>
            <w:shd w:val="clear" w:color="auto" w:fill="F2F2F2" w:themeFill="background1" w:themeFillShade="F2"/>
          </w:tcPr>
          <w:p w14:paraId="323D5BA5" w14:textId="77777777" w:rsidR="00C63E9E" w:rsidRPr="00176B77" w:rsidRDefault="00C63E9E" w:rsidP="00C63E9E">
            <w:pPr>
              <w:pStyle w:val="Tabel1"/>
              <w:rPr>
                <w:b/>
                <w:bCs w:val="0"/>
              </w:rPr>
            </w:pPr>
            <w:r w:rsidRPr="00176B77">
              <w:rPr>
                <w:b/>
                <w:bCs w:val="0"/>
              </w:rPr>
              <w:t>Vliegreizen</w:t>
            </w:r>
          </w:p>
          <w:p w14:paraId="76F19E95" w14:textId="77777777" w:rsidR="00C63E9E" w:rsidRPr="00384BE5" w:rsidRDefault="00C63E9E" w:rsidP="00C63E9E">
            <w:pPr>
              <w:pStyle w:val="Tabel1"/>
            </w:pPr>
            <w:r w:rsidRPr="00384BE5">
              <w:t>&lt; 700</w:t>
            </w:r>
          </w:p>
          <w:p w14:paraId="2E5DAB92" w14:textId="77777777" w:rsidR="00C63E9E" w:rsidRPr="00384BE5" w:rsidRDefault="00C63E9E" w:rsidP="00C63E9E">
            <w:pPr>
              <w:pStyle w:val="Tabel1"/>
            </w:pPr>
            <w:r w:rsidRPr="00384BE5">
              <w:t>700 – 2500</w:t>
            </w:r>
          </w:p>
          <w:p w14:paraId="5A8BDA2D" w14:textId="77777777" w:rsidR="00C63E9E" w:rsidRDefault="00C63E9E" w:rsidP="00C63E9E">
            <w:pPr>
              <w:pStyle w:val="Tabel1"/>
            </w:pPr>
            <w:r w:rsidRPr="00384BE5">
              <w:t>&gt; 2500</w:t>
            </w:r>
          </w:p>
          <w:p w14:paraId="423DDDE5" w14:textId="77777777" w:rsidR="00C63E9E" w:rsidRPr="00DC7FA8" w:rsidRDefault="00C63E9E" w:rsidP="00C63E9E">
            <w:pPr>
              <w:pStyle w:val="Tabel1"/>
              <w:rPr>
                <w:color w:val="ED7D31" w:themeColor="accent2"/>
              </w:rPr>
            </w:pPr>
            <w:r>
              <w:t>Verbonden partijen</w:t>
            </w:r>
          </w:p>
        </w:tc>
        <w:tc>
          <w:tcPr>
            <w:tcW w:w="586" w:type="pct"/>
            <w:shd w:val="clear" w:color="auto" w:fill="F2F2F2" w:themeFill="background1" w:themeFillShade="F2"/>
          </w:tcPr>
          <w:p w14:paraId="5A766318" w14:textId="77777777" w:rsidR="00C63E9E" w:rsidRPr="008707A2" w:rsidRDefault="00C63E9E" w:rsidP="00C63E9E">
            <w:pPr>
              <w:pStyle w:val="Tabel1"/>
            </w:pPr>
            <w:proofErr w:type="spellStart"/>
            <w:r w:rsidRPr="00384BE5">
              <w:t>KM’s</w:t>
            </w:r>
            <w:proofErr w:type="spellEnd"/>
          </w:p>
        </w:tc>
        <w:tc>
          <w:tcPr>
            <w:tcW w:w="834" w:type="pct"/>
            <w:shd w:val="clear" w:color="auto" w:fill="F2F2F2" w:themeFill="background1" w:themeFillShade="F2"/>
          </w:tcPr>
          <w:p w14:paraId="0AC485CF" w14:textId="42499A3A" w:rsidR="00C63E9E" w:rsidRPr="00742FE0" w:rsidRDefault="00742FE0" w:rsidP="00C63E9E">
            <w:pPr>
              <w:pStyle w:val="Tabel1"/>
              <w:rPr>
                <w:color w:val="000000" w:themeColor="text1"/>
              </w:rPr>
            </w:pPr>
            <w:r w:rsidRPr="00742FE0">
              <w:rPr>
                <w:color w:val="000000" w:themeColor="text1"/>
              </w:rPr>
              <w:t>Declaraties</w:t>
            </w:r>
          </w:p>
        </w:tc>
        <w:tc>
          <w:tcPr>
            <w:tcW w:w="833" w:type="pct"/>
            <w:shd w:val="clear" w:color="auto" w:fill="F2F2F2" w:themeFill="background1" w:themeFillShade="F2"/>
          </w:tcPr>
          <w:p w14:paraId="304E13DE" w14:textId="77777777" w:rsidR="00C63E9E" w:rsidRDefault="00C63E9E" w:rsidP="00C63E9E">
            <w:pPr>
              <w:pStyle w:val="Tabel1"/>
            </w:pPr>
            <w:r w:rsidRPr="000B1F19">
              <w:t>Alle afdelingen houden vliegreizen binnen eigen afdeling bij.</w:t>
            </w:r>
          </w:p>
          <w:p w14:paraId="3E5CF1EE" w14:textId="77777777" w:rsidR="00C63E9E" w:rsidRPr="00DC7FA8" w:rsidRDefault="00C63E9E" w:rsidP="00C63E9E">
            <w:pPr>
              <w:pStyle w:val="Tabel1"/>
              <w:rPr>
                <w:color w:val="ED7D31" w:themeColor="accent2"/>
              </w:rPr>
            </w:pPr>
            <w:proofErr w:type="spellStart"/>
            <w:r w:rsidRPr="00F6379B">
              <w:rPr>
                <w:color w:val="000000" w:themeColor="text1"/>
                <w:lang w:val="en-US"/>
              </w:rPr>
              <w:t>Verbonden</w:t>
            </w:r>
            <w:proofErr w:type="spellEnd"/>
            <w:r w:rsidRPr="00F6379B">
              <w:rPr>
                <w:color w:val="000000" w:themeColor="text1"/>
                <w:lang w:val="en-US"/>
              </w:rPr>
              <w:t xml:space="preserve"> </w:t>
            </w:r>
            <w:proofErr w:type="spellStart"/>
            <w:r w:rsidRPr="00F6379B">
              <w:rPr>
                <w:color w:val="000000" w:themeColor="text1"/>
                <w:lang w:val="en-US"/>
              </w:rPr>
              <w:t>partijen</w:t>
            </w:r>
            <w:proofErr w:type="spellEnd"/>
          </w:p>
        </w:tc>
        <w:tc>
          <w:tcPr>
            <w:tcW w:w="834" w:type="pct"/>
            <w:shd w:val="clear" w:color="auto" w:fill="F2F2F2" w:themeFill="background1" w:themeFillShade="F2"/>
          </w:tcPr>
          <w:p w14:paraId="0EBA1FD7" w14:textId="77777777" w:rsidR="00C63E9E" w:rsidRPr="005F5CC4" w:rsidRDefault="00C63E9E" w:rsidP="00C63E9E">
            <w:pPr>
              <w:pStyle w:val="Tabel1"/>
              <w:rPr>
                <w:color w:val="000000" w:themeColor="text1"/>
              </w:rPr>
            </w:pPr>
            <w:r w:rsidRPr="005F5CC4">
              <w:rPr>
                <w:color w:val="000000" w:themeColor="text1"/>
              </w:rPr>
              <w:t>Mei</w:t>
            </w:r>
          </w:p>
          <w:p w14:paraId="15642F8F" w14:textId="77777777" w:rsidR="00C63E9E" w:rsidRPr="00DC7FA8" w:rsidRDefault="00C63E9E" w:rsidP="00C63E9E">
            <w:pPr>
              <w:pStyle w:val="Tabel1"/>
              <w:rPr>
                <w:color w:val="ED7D31" w:themeColor="accent2"/>
              </w:rPr>
            </w:pPr>
            <w:r w:rsidRPr="005F5CC4">
              <w:rPr>
                <w:color w:val="000000" w:themeColor="text1"/>
              </w:rPr>
              <w:t>November</w:t>
            </w:r>
          </w:p>
        </w:tc>
        <w:tc>
          <w:tcPr>
            <w:tcW w:w="832" w:type="pct"/>
            <w:shd w:val="clear" w:color="auto" w:fill="F2F2F2" w:themeFill="background1" w:themeFillShade="F2"/>
          </w:tcPr>
          <w:p w14:paraId="3F813A1F" w14:textId="07E329B0" w:rsidR="00C63E9E" w:rsidRPr="00DC7FA8" w:rsidRDefault="00C63E9E" w:rsidP="00C63E9E">
            <w:pPr>
              <w:pStyle w:val="Tabel1"/>
              <w:rPr>
                <w:color w:val="ED7D31" w:themeColor="accent2"/>
              </w:rPr>
            </w:pPr>
            <w:r w:rsidRPr="00725DA3">
              <w:t xml:space="preserve">Energie-coördinator </w:t>
            </w:r>
          </w:p>
        </w:tc>
      </w:tr>
    </w:tbl>
    <w:bookmarkEnd w:id="21"/>
    <w:p w14:paraId="7D8C7DF8" w14:textId="77777777" w:rsidR="002500C8" w:rsidRDefault="00964BA6" w:rsidP="00C16A59">
      <w:r w:rsidRPr="00E34B0D">
        <w:t xml:space="preserve"> </w:t>
      </w:r>
    </w:p>
    <w:p w14:paraId="11C999BE" w14:textId="77777777" w:rsidR="002500C8" w:rsidRDefault="002500C8" w:rsidP="00C16A59">
      <w:r>
        <w:br w:type="page"/>
      </w:r>
    </w:p>
    <w:p w14:paraId="7E1BD13B" w14:textId="77777777" w:rsidR="002500C8" w:rsidRPr="00C63E9E" w:rsidRDefault="002500C8" w:rsidP="006963AB">
      <w:pPr>
        <w:pStyle w:val="Kop1"/>
        <w:numPr>
          <w:ilvl w:val="0"/>
          <w:numId w:val="2"/>
        </w:numPr>
        <w:spacing w:line="276" w:lineRule="auto"/>
        <w:rPr>
          <w:color w:val="04498F"/>
        </w:rPr>
      </w:pPr>
      <w:bookmarkStart w:id="22" w:name="_Toc112970577"/>
      <w:r w:rsidRPr="00C63E9E">
        <w:rPr>
          <w:color w:val="04498F"/>
        </w:rPr>
        <w:lastRenderedPageBreak/>
        <w:t xml:space="preserve">| Berekende </w:t>
      </w:r>
      <w:r w:rsidRPr="00C63E9E">
        <w:rPr>
          <w:rFonts w:cs="Calibri"/>
          <w:color w:val="04498F"/>
          <w:lang w:eastAsia="nl-NL"/>
        </w:rPr>
        <w:t>CO</w:t>
      </w:r>
      <w:r w:rsidRPr="00C63E9E">
        <w:rPr>
          <w:rFonts w:cs="Calibri"/>
          <w:color w:val="04498F"/>
          <w:vertAlign w:val="subscript"/>
          <w:lang w:eastAsia="nl-NL"/>
        </w:rPr>
        <w:t>2</w:t>
      </w:r>
      <w:r w:rsidRPr="00C63E9E">
        <w:rPr>
          <w:color w:val="04498F"/>
        </w:rPr>
        <w:t>-emissies</w:t>
      </w:r>
      <w:bookmarkEnd w:id="22"/>
    </w:p>
    <w:p w14:paraId="0C36C204" w14:textId="571C5DFC" w:rsidR="009523C5" w:rsidRDefault="009523C5" w:rsidP="009523C5">
      <w:pPr>
        <w:spacing w:line="276" w:lineRule="auto"/>
      </w:pPr>
      <w:bookmarkStart w:id="23" w:name="_Toc30067951"/>
      <w:bookmarkStart w:id="24" w:name="_Toc35606375"/>
      <w:bookmarkStart w:id="25" w:name="_Toc35606469"/>
      <w:bookmarkStart w:id="26" w:name="_Toc44583674"/>
      <w:bookmarkStart w:id="27" w:name="_Toc45548259"/>
      <w:bookmarkStart w:id="28" w:name="_Toc45548373"/>
      <w:bookmarkStart w:id="29" w:name="_Toc47012649"/>
      <w:bookmarkStart w:id="30" w:name="_Toc47012710"/>
      <w:bookmarkStart w:id="31" w:name="_Toc47013267"/>
      <w:bookmarkStart w:id="32" w:name="_Toc47013550"/>
      <w:bookmarkStart w:id="33" w:name="_Toc47096399"/>
      <w:bookmarkStart w:id="34" w:name="_Toc47096684"/>
      <w:bookmarkStart w:id="35" w:name="_Toc47097212"/>
      <w:bookmarkStart w:id="36" w:name="_Toc47097747"/>
      <w:bookmarkStart w:id="37" w:name="_Toc47097800"/>
      <w:bookmarkStart w:id="38" w:name="_Toc47101496"/>
      <w:bookmarkStart w:id="39" w:name="_Toc53647584"/>
      <w:bookmarkStart w:id="40" w:name="_Toc30067952"/>
      <w:bookmarkStart w:id="41" w:name="_Toc35606376"/>
      <w:bookmarkStart w:id="42" w:name="_Toc35606470"/>
      <w:bookmarkStart w:id="43" w:name="_Toc44583675"/>
      <w:bookmarkStart w:id="44" w:name="_Toc45548260"/>
      <w:bookmarkStart w:id="45" w:name="_Toc45548374"/>
      <w:bookmarkStart w:id="46" w:name="_Toc47012650"/>
      <w:bookmarkStart w:id="47" w:name="_Toc47012711"/>
      <w:bookmarkStart w:id="48" w:name="_Toc47013268"/>
      <w:bookmarkStart w:id="49" w:name="_Toc47013551"/>
      <w:bookmarkStart w:id="50" w:name="_Toc47096400"/>
      <w:bookmarkStart w:id="51" w:name="_Toc47096685"/>
      <w:bookmarkStart w:id="52" w:name="_Toc47097213"/>
      <w:bookmarkStart w:id="53" w:name="_Toc47097748"/>
      <w:bookmarkStart w:id="54" w:name="_Toc47097801"/>
      <w:bookmarkStart w:id="55" w:name="_Toc47101497"/>
      <w:bookmarkStart w:id="56" w:name="_Toc5364758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F10CB">
        <w:t>In dit hoofdstuk worden de berekende Green House Gas emissies (afgekort GHG-emissies) toegelicht. Het Green House Gas Protocol maakt onderscheid in verschillende scopes op basis van de herkomst van het broeikasgas. Hieruit ontstaat een zogenaamde ‘inventaris aan broeikasgassen’ van de organisatie die kan worden gekwantificeerd en gemanaged. Oftewel de CO</w:t>
      </w:r>
      <w:r w:rsidRPr="009523C5">
        <w:rPr>
          <w:vertAlign w:val="subscript"/>
        </w:rPr>
        <w:t>2</w:t>
      </w:r>
      <w:r w:rsidRPr="00EF10CB">
        <w:t>-uitstoot die vrijkomt bij de eigen activiteiten. In de volgende paragraaf wordt de CO</w:t>
      </w:r>
      <w:r w:rsidRPr="009523C5">
        <w:rPr>
          <w:vertAlign w:val="subscript"/>
        </w:rPr>
        <w:t>2</w:t>
      </w:r>
      <w:r w:rsidRPr="00EF10CB">
        <w:t xml:space="preserve">-footprint </w:t>
      </w:r>
      <w:r>
        <w:t>van</w:t>
      </w:r>
      <w:r w:rsidR="009D759E">
        <w:t xml:space="preserve"> Delfland </w:t>
      </w:r>
      <w:r w:rsidRPr="00EF10CB">
        <w:t>weergegeven.</w:t>
      </w:r>
    </w:p>
    <w:p w14:paraId="3BCDEB1F" w14:textId="77777777" w:rsidR="0069447A" w:rsidRDefault="0069447A" w:rsidP="009523C5">
      <w:pPr>
        <w:spacing w:line="276" w:lineRule="auto"/>
      </w:pPr>
    </w:p>
    <w:p w14:paraId="2BBDD76A" w14:textId="77777777" w:rsidR="004B32B0" w:rsidRPr="009D759E" w:rsidRDefault="004B32B0" w:rsidP="006963AB">
      <w:pPr>
        <w:pStyle w:val="Kop2"/>
        <w:numPr>
          <w:ilvl w:val="1"/>
          <w:numId w:val="3"/>
        </w:numPr>
        <w:spacing w:line="276" w:lineRule="auto"/>
        <w:rPr>
          <w:color w:val="04498F"/>
        </w:rPr>
      </w:pPr>
      <w:bookmarkStart w:id="57" w:name="_Toc47096686"/>
      <w:bookmarkStart w:id="58" w:name="_Toc112970578"/>
      <w:r w:rsidRPr="009D759E">
        <w:rPr>
          <w:color w:val="04498F"/>
        </w:rPr>
        <w:t>Directe- en indirecte GHG-emissies</w:t>
      </w:r>
      <w:bookmarkEnd w:id="57"/>
      <w:bookmarkEnd w:id="58"/>
    </w:p>
    <w:p w14:paraId="7785CB12" w14:textId="77777777" w:rsidR="00B76509" w:rsidRDefault="00B76509" w:rsidP="00B76509">
      <w:pPr>
        <w:spacing w:line="276" w:lineRule="auto"/>
      </w:pPr>
      <w:bookmarkStart w:id="59" w:name="_Toc27742416"/>
      <w:bookmarkStart w:id="60" w:name="_Toc27742459"/>
      <w:bookmarkStart w:id="61" w:name="_Toc27742502"/>
      <w:bookmarkStart w:id="62" w:name="_Toc27742757"/>
      <w:bookmarkStart w:id="63" w:name="_Toc28859070"/>
      <w:bookmarkStart w:id="64" w:name="_Toc30067954"/>
      <w:bookmarkStart w:id="65" w:name="_Toc35606378"/>
      <w:bookmarkStart w:id="66" w:name="_Toc35606472"/>
      <w:bookmarkStart w:id="67" w:name="_Toc44583677"/>
      <w:bookmarkStart w:id="68" w:name="_Toc45548262"/>
      <w:bookmarkStart w:id="69" w:name="_Toc45548376"/>
      <w:bookmarkStart w:id="70" w:name="_Toc47012652"/>
      <w:bookmarkStart w:id="71" w:name="_Toc47012713"/>
      <w:bookmarkStart w:id="72" w:name="_Toc47013270"/>
      <w:bookmarkStart w:id="73" w:name="_Toc47013553"/>
      <w:bookmarkStart w:id="74" w:name="_Toc47096402"/>
      <w:bookmarkStart w:id="75" w:name="_Toc47096687"/>
      <w:bookmarkStart w:id="76" w:name="_Toc47097215"/>
      <w:bookmarkStart w:id="77" w:name="_Toc47097750"/>
      <w:bookmarkStart w:id="78" w:name="_Toc47097803"/>
      <w:bookmarkStart w:id="79" w:name="_Toc47101499"/>
      <w:bookmarkStart w:id="80" w:name="_Toc5364758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3379A">
        <w:t xml:space="preserve">De </w:t>
      </w:r>
      <w:r w:rsidRPr="00B76509">
        <w:rPr>
          <w:color w:val="000000" w:themeColor="text1"/>
        </w:rPr>
        <w:t>directe- en indirecte GHG-emissies van Delfland bedroeg in 2021 4.251 ton CO</w:t>
      </w:r>
      <w:r w:rsidRPr="00B76509">
        <w:rPr>
          <w:color w:val="000000" w:themeColor="text1"/>
          <w:vertAlign w:val="subscript"/>
        </w:rPr>
        <w:t>2</w:t>
      </w:r>
      <w:r w:rsidRPr="00B76509">
        <w:rPr>
          <w:color w:val="000000" w:themeColor="text1"/>
        </w:rPr>
        <w:t>. Hiervan werd 4.171 ton CO</w:t>
      </w:r>
      <w:r w:rsidRPr="00B76509">
        <w:rPr>
          <w:color w:val="000000" w:themeColor="text1"/>
          <w:vertAlign w:val="subscript"/>
        </w:rPr>
        <w:t>2</w:t>
      </w:r>
      <w:r w:rsidRPr="00B76509">
        <w:rPr>
          <w:color w:val="000000" w:themeColor="text1"/>
        </w:rPr>
        <w:t xml:space="preserve"> veroorzaakt door directe GHG-emissies (scope 1), 41 ton CO</w:t>
      </w:r>
      <w:r w:rsidRPr="00B76509">
        <w:rPr>
          <w:color w:val="000000" w:themeColor="text1"/>
          <w:vertAlign w:val="subscript"/>
        </w:rPr>
        <w:t>2</w:t>
      </w:r>
      <w:r w:rsidRPr="00B76509">
        <w:rPr>
          <w:color w:val="000000" w:themeColor="text1"/>
        </w:rPr>
        <w:t xml:space="preserve"> door indirecte GHG-emissies (scope 2) en 40 ton </w:t>
      </w:r>
      <w:r w:rsidRPr="00D65D39">
        <w:t>CO</w:t>
      </w:r>
      <w:r w:rsidRPr="00B76509">
        <w:rPr>
          <w:vertAlign w:val="subscript"/>
        </w:rPr>
        <w:t>2</w:t>
      </w:r>
      <w:r>
        <w:t xml:space="preserve"> door business </w:t>
      </w:r>
      <w:proofErr w:type="spellStart"/>
      <w:r>
        <w:t>travel</w:t>
      </w:r>
      <w:proofErr w:type="spellEnd"/>
      <w:r>
        <w:t xml:space="preserve"> (scope 3)</w:t>
      </w:r>
      <w:r w:rsidRPr="00A3379A">
        <w:t>.</w:t>
      </w:r>
    </w:p>
    <w:p w14:paraId="680AFADB" w14:textId="10C4C388" w:rsidR="004B32B0" w:rsidRPr="00AD4F9C" w:rsidRDefault="00A25CFE" w:rsidP="00F444A4">
      <w:pPr>
        <w:spacing w:line="276" w:lineRule="auto"/>
      </w:pPr>
      <w:r w:rsidRPr="00C44694">
        <w:rPr>
          <w:noProof/>
        </w:rPr>
        <w:drawing>
          <wp:inline distT="0" distB="0" distL="0" distR="0" wp14:anchorId="48680752" wp14:editId="53BEE374">
            <wp:extent cx="5755640" cy="329545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640" cy="3295454"/>
                    </a:xfrm>
                    <a:prstGeom prst="rect">
                      <a:avLst/>
                    </a:prstGeom>
                  </pic:spPr>
                </pic:pic>
              </a:graphicData>
            </a:graphic>
          </wp:inline>
        </w:drawing>
      </w:r>
    </w:p>
    <w:p w14:paraId="08468E2F" w14:textId="5C8047E0" w:rsidR="004B32B0" w:rsidRPr="00F37C18" w:rsidRDefault="004B32B0" w:rsidP="00F444A4">
      <w:pPr>
        <w:pStyle w:val="Bijschrift"/>
        <w:spacing w:line="276" w:lineRule="auto"/>
      </w:pPr>
      <w:r w:rsidRPr="00F37C18">
        <w:t xml:space="preserve"> </w:t>
      </w:r>
      <w:r w:rsidRPr="003831D9">
        <w:t>Tabel 3: CO</w:t>
      </w:r>
      <w:r w:rsidRPr="003831D9">
        <w:rPr>
          <w:vertAlign w:val="subscript"/>
        </w:rPr>
        <w:t>2</w:t>
      </w:r>
      <w:r w:rsidRPr="003831D9">
        <w:t>-uitstoot</w:t>
      </w:r>
      <w:r w:rsidR="00A25CFE">
        <w:t xml:space="preserve"> 2021</w:t>
      </w:r>
      <w:r w:rsidRPr="003831D9">
        <w:t xml:space="preserve"> (in tonnen CO</w:t>
      </w:r>
      <w:r w:rsidRPr="003831D9">
        <w:softHyphen/>
      </w:r>
      <w:r w:rsidRPr="003831D9">
        <w:rPr>
          <w:vertAlign w:val="subscript"/>
        </w:rPr>
        <w:t>2</w:t>
      </w:r>
      <w:r w:rsidRPr="003831D9">
        <w:t>)</w:t>
      </w:r>
    </w:p>
    <w:p w14:paraId="15C966C3" w14:textId="77777777" w:rsidR="004B32B0" w:rsidRPr="00C3671A" w:rsidRDefault="004B32B0" w:rsidP="00F444A4">
      <w:pPr>
        <w:spacing w:line="276" w:lineRule="auto"/>
      </w:pPr>
      <w:bookmarkStart w:id="81" w:name="_Toc30067956"/>
      <w:bookmarkStart w:id="82" w:name="_Toc35606380"/>
      <w:bookmarkStart w:id="83" w:name="_Toc35606474"/>
      <w:bookmarkStart w:id="84" w:name="_Toc44583679"/>
      <w:bookmarkStart w:id="85" w:name="_Toc45548264"/>
      <w:bookmarkStart w:id="86" w:name="_Toc45548378"/>
      <w:bookmarkStart w:id="87" w:name="_Toc47012654"/>
      <w:bookmarkStart w:id="88" w:name="_Toc47012715"/>
      <w:bookmarkStart w:id="89" w:name="_Toc47013272"/>
      <w:bookmarkStart w:id="90" w:name="_Toc47013555"/>
      <w:bookmarkStart w:id="91" w:name="_Toc47096404"/>
      <w:bookmarkStart w:id="92" w:name="_Toc47096689"/>
      <w:bookmarkStart w:id="93" w:name="_Toc47097217"/>
      <w:bookmarkStart w:id="94" w:name="_Toc47097752"/>
      <w:bookmarkStart w:id="95" w:name="_Toc47097805"/>
      <w:bookmarkStart w:id="96" w:name="_Toc47101501"/>
      <w:bookmarkStart w:id="97" w:name="_Toc53647589"/>
      <w:bookmarkStart w:id="98" w:name="_Toc30067957"/>
      <w:bookmarkStart w:id="99" w:name="_Toc35606381"/>
      <w:bookmarkStart w:id="100" w:name="_Toc35606475"/>
      <w:bookmarkStart w:id="101" w:name="_Toc44583680"/>
      <w:bookmarkStart w:id="102" w:name="_Toc45548265"/>
      <w:bookmarkStart w:id="103" w:name="_Toc45548379"/>
      <w:bookmarkStart w:id="104" w:name="_Toc47012655"/>
      <w:bookmarkStart w:id="105" w:name="_Toc47012716"/>
      <w:bookmarkStart w:id="106" w:name="_Toc47013273"/>
      <w:bookmarkStart w:id="107" w:name="_Toc47013556"/>
      <w:bookmarkStart w:id="108" w:name="_Toc47096405"/>
      <w:bookmarkStart w:id="109" w:name="_Toc47096690"/>
      <w:bookmarkStart w:id="110" w:name="_Toc47097218"/>
      <w:bookmarkStart w:id="111" w:name="_Toc47097753"/>
      <w:bookmarkStart w:id="112" w:name="_Toc47097806"/>
      <w:bookmarkStart w:id="113" w:name="_Toc47101502"/>
      <w:bookmarkStart w:id="114" w:name="_Toc53647590"/>
      <w:bookmarkStart w:id="115" w:name="_Toc30067963"/>
      <w:bookmarkStart w:id="116" w:name="_Toc35606387"/>
      <w:bookmarkStart w:id="117" w:name="_Toc35606481"/>
      <w:bookmarkStart w:id="118" w:name="_Toc44583686"/>
      <w:bookmarkStart w:id="119" w:name="_Toc45548271"/>
      <w:bookmarkStart w:id="120" w:name="_Toc45548385"/>
      <w:bookmarkStart w:id="121" w:name="_Toc47012661"/>
      <w:bookmarkStart w:id="122" w:name="_Toc47012722"/>
      <w:bookmarkStart w:id="123" w:name="_Toc47013279"/>
      <w:bookmarkStart w:id="124" w:name="_Toc47013562"/>
      <w:bookmarkStart w:id="125" w:name="_Toc47096411"/>
      <w:bookmarkStart w:id="126" w:name="_Toc47096696"/>
      <w:bookmarkStart w:id="127" w:name="_Toc47097224"/>
      <w:bookmarkStart w:id="128" w:name="_Toc47097759"/>
      <w:bookmarkStart w:id="129" w:name="_Toc47097812"/>
      <w:bookmarkStart w:id="130" w:name="_Toc47101508"/>
      <w:bookmarkStart w:id="131" w:name="_Toc53647596"/>
      <w:bookmarkStart w:id="132" w:name="_Toc18488585"/>
      <w:bookmarkStart w:id="133" w:name="_Toc3006270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bookmarkEnd w:id="133"/>
    <w:p w14:paraId="6A77F777" w14:textId="77777777" w:rsidR="002500C8" w:rsidRDefault="004B32B0" w:rsidP="00F444A4">
      <w:pPr>
        <w:spacing w:line="276" w:lineRule="auto"/>
      </w:pPr>
      <w:r>
        <w:br w:type="page"/>
      </w:r>
    </w:p>
    <w:p w14:paraId="175D8C04" w14:textId="77777777" w:rsidR="002500C8" w:rsidRDefault="002500C8" w:rsidP="006963AB">
      <w:pPr>
        <w:pStyle w:val="Kop1"/>
        <w:numPr>
          <w:ilvl w:val="0"/>
          <w:numId w:val="2"/>
        </w:numPr>
        <w:rPr>
          <w:color w:val="04498F"/>
        </w:rPr>
      </w:pPr>
      <w:bookmarkStart w:id="134" w:name="_Toc112970579"/>
      <w:r w:rsidRPr="00A25CFE">
        <w:rPr>
          <w:color w:val="04498F"/>
        </w:rPr>
        <w:lastRenderedPageBreak/>
        <w:t xml:space="preserve">| </w:t>
      </w:r>
      <w:r w:rsidRPr="00A25CFE">
        <w:rPr>
          <w:rFonts w:cs="Calibri"/>
          <w:color w:val="04498F"/>
          <w:lang w:eastAsia="nl-NL"/>
        </w:rPr>
        <w:t>CO</w:t>
      </w:r>
      <w:r w:rsidRPr="00A25CFE">
        <w:rPr>
          <w:rFonts w:cs="Calibri"/>
          <w:color w:val="04498F"/>
          <w:vertAlign w:val="subscript"/>
          <w:lang w:eastAsia="nl-NL"/>
        </w:rPr>
        <w:t>2</w:t>
      </w:r>
      <w:r w:rsidRPr="00A25CFE">
        <w:rPr>
          <w:color w:val="04498F"/>
        </w:rPr>
        <w:t>-reducerende maatregelen</w:t>
      </w:r>
      <w:bookmarkEnd w:id="134"/>
    </w:p>
    <w:p w14:paraId="55F46556" w14:textId="6D328CC7" w:rsidR="0069447A" w:rsidRPr="0069447A" w:rsidRDefault="00037B2D" w:rsidP="0069447A">
      <w:r>
        <w:t xml:space="preserve">Voorgaande doelstelling van 35% </w:t>
      </w:r>
      <w:r w:rsidRPr="006C3145">
        <w:t>CO</w:t>
      </w:r>
      <w:r w:rsidRPr="006C3145">
        <w:rPr>
          <w:vertAlign w:val="subscript"/>
        </w:rPr>
        <w:t>2</w:t>
      </w:r>
      <w:r>
        <w:t xml:space="preserve">-reductie in 2025 ten opzichte van 2019 is ruimschoots behaald door Delfland in 2021. Dit komt met name door de inkoop van Nederlandse groene stroom. </w:t>
      </w:r>
      <w:r w:rsidR="00DC11AE">
        <w:t xml:space="preserve">Na de zomer van 2022 wordt door Delfland </w:t>
      </w:r>
      <w:r w:rsidR="00171C55">
        <w:t xml:space="preserve">een nieuw plan van aanpak inclusief </w:t>
      </w:r>
      <w:r w:rsidR="00171C55" w:rsidRPr="006C3145">
        <w:t>CO</w:t>
      </w:r>
      <w:r w:rsidR="00171C55" w:rsidRPr="006C3145">
        <w:rPr>
          <w:vertAlign w:val="subscript"/>
        </w:rPr>
        <w:t>2</w:t>
      </w:r>
      <w:r w:rsidR="00171C55">
        <w:t>-reducerende maatregelen opgesteld. Hieruit zal ook een nieuwe, ambiti</w:t>
      </w:r>
      <w:r w:rsidR="00370469">
        <w:t>euze doelstelling volgen.</w:t>
      </w:r>
    </w:p>
    <w:p w14:paraId="7AD12B9F" w14:textId="77777777" w:rsidR="002500C8" w:rsidRDefault="002500C8" w:rsidP="00C16A59"/>
    <w:p w14:paraId="45837F7A" w14:textId="77777777" w:rsidR="002500C8" w:rsidRDefault="002500C8" w:rsidP="00C16A59"/>
    <w:p w14:paraId="60BE49F4" w14:textId="77777777" w:rsidR="002500C8" w:rsidRDefault="002500C8" w:rsidP="00C16A59">
      <w:r>
        <w:br w:type="page"/>
      </w:r>
    </w:p>
    <w:p w14:paraId="7F27FF49" w14:textId="523888E1" w:rsidR="002500C8" w:rsidRPr="00370469" w:rsidRDefault="002500C8" w:rsidP="006963AB">
      <w:pPr>
        <w:pStyle w:val="Kop1"/>
        <w:numPr>
          <w:ilvl w:val="0"/>
          <w:numId w:val="2"/>
        </w:numPr>
        <w:rPr>
          <w:color w:val="04498F"/>
        </w:rPr>
      </w:pPr>
      <w:bookmarkStart w:id="135" w:name="_Toc112970580"/>
      <w:r w:rsidRPr="00370469">
        <w:rPr>
          <w:color w:val="04498F"/>
        </w:rPr>
        <w:lastRenderedPageBreak/>
        <w:t>| Doelstellingen</w:t>
      </w:r>
      <w:bookmarkEnd w:id="135"/>
    </w:p>
    <w:p w14:paraId="5A4D0A2E" w14:textId="77777777" w:rsidR="004D072A" w:rsidRDefault="004D072A" w:rsidP="004D072A">
      <w:r>
        <w:t xml:space="preserve">Bij aanvang van certificering voor de </w:t>
      </w:r>
      <w:r w:rsidRPr="006C3145">
        <w:t>CO</w:t>
      </w:r>
      <w:r w:rsidRPr="006C3145">
        <w:rPr>
          <w:vertAlign w:val="subscript"/>
        </w:rPr>
        <w:t>2</w:t>
      </w:r>
      <w:r>
        <w:t xml:space="preserve">-Prestatieladder had Delfland de volgende doelstelling bepaald: Delfland wil in 2025 ten opzichte van 2019 35% </w:t>
      </w:r>
      <w:r w:rsidRPr="006C3145">
        <w:t>CO</w:t>
      </w:r>
      <w:r w:rsidRPr="006C3145">
        <w:rPr>
          <w:vertAlign w:val="subscript"/>
        </w:rPr>
        <w:t>2</w:t>
      </w:r>
      <w:r>
        <w:t xml:space="preserve"> reduceren. Deze doelstelling werd gemeten in absolute tonnen </w:t>
      </w:r>
      <w:r w:rsidRPr="006C3145">
        <w:t>CO</w:t>
      </w:r>
      <w:r w:rsidRPr="006C3145">
        <w:rPr>
          <w:vertAlign w:val="subscript"/>
        </w:rPr>
        <w:t>2</w:t>
      </w:r>
      <w:r>
        <w:t>.</w:t>
      </w:r>
    </w:p>
    <w:p w14:paraId="588C7C59" w14:textId="77777777" w:rsidR="004D072A" w:rsidRDefault="004D072A" w:rsidP="004D072A">
      <w:r>
        <w:t xml:space="preserve">Uit onderstaande figuur blijkt dat Delfland deze lange termijn doelstelling in 2021 reeds heeft behaald. In 2021 is een reductie van 83% </w:t>
      </w:r>
      <w:r w:rsidRPr="006C3145">
        <w:t>CO</w:t>
      </w:r>
      <w:r w:rsidRPr="006C3145">
        <w:rPr>
          <w:vertAlign w:val="subscript"/>
        </w:rPr>
        <w:t>2</w:t>
      </w:r>
      <w:r>
        <w:t xml:space="preserve">-emissie gerealiseerd ten opzichte van 2019. Daarmee is de doelstelling dan ook ruimschoots binnen de gestelde termijn behaald. </w:t>
      </w:r>
    </w:p>
    <w:p w14:paraId="208B42EB" w14:textId="77777777" w:rsidR="004D072A" w:rsidRDefault="004D072A" w:rsidP="004D072A">
      <w:r>
        <w:rPr>
          <w:noProof/>
        </w:rPr>
        <w:drawing>
          <wp:inline distT="0" distB="0" distL="0" distR="0" wp14:anchorId="34288195" wp14:editId="10FFFAB6">
            <wp:extent cx="5756910" cy="1826895"/>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6910" cy="1826895"/>
                    </a:xfrm>
                    <a:prstGeom prst="rect">
                      <a:avLst/>
                    </a:prstGeom>
                  </pic:spPr>
                </pic:pic>
              </a:graphicData>
            </a:graphic>
          </wp:inline>
        </w:drawing>
      </w:r>
    </w:p>
    <w:p w14:paraId="3C799811" w14:textId="7F0258D7" w:rsidR="009C5F36" w:rsidRPr="003C6063" w:rsidRDefault="004D072A" w:rsidP="004D072A">
      <w:r>
        <w:t xml:space="preserve">Zoals beschreven, is in 2021 een </w:t>
      </w:r>
      <w:r w:rsidRPr="006C3145">
        <w:t>CO</w:t>
      </w:r>
      <w:r w:rsidRPr="004D072A">
        <w:rPr>
          <w:vertAlign w:val="subscript"/>
        </w:rPr>
        <w:t>2</w:t>
      </w:r>
      <w:r>
        <w:t>-reductie van 83% behaald.</w:t>
      </w:r>
      <w:r w:rsidR="00384D24">
        <w:t xml:space="preserve"> In het najaar van 2022 komen afdelingen van Delfland samen om maatregelen te inventariseren</w:t>
      </w:r>
      <w:r w:rsidR="00F35FC3">
        <w:t xml:space="preserve">, wat zal leiden tot de formulering van een degelijk onderbouwde en ambitieuze doelstelling voor 2025. Vooralsnog wordt de volgende doelstelling gehanteerd: </w:t>
      </w:r>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9C5F36" w:rsidRPr="006E5B5E" w14:paraId="6356FBA8" w14:textId="77777777" w:rsidTr="00007D14">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04498F"/>
            <w:vAlign w:val="center"/>
          </w:tcPr>
          <w:p w14:paraId="1FCBAA75" w14:textId="77777777" w:rsidR="009C5F36" w:rsidRPr="00F444A4" w:rsidRDefault="009C5F36" w:rsidP="00F444A4">
            <w:pPr>
              <w:jc w:val="center"/>
              <w:rPr>
                <w:b/>
                <w:bCs/>
              </w:rPr>
            </w:pPr>
            <w:r w:rsidRPr="00007D14">
              <w:rPr>
                <w:b/>
                <w:bCs/>
                <w:color w:val="FFFFFF" w:themeColor="background1"/>
              </w:rPr>
              <w:t>Scope 1 en 2 doelstelling</w:t>
            </w:r>
            <w:r w:rsidR="003831D9" w:rsidRPr="00007D14">
              <w:rPr>
                <w:color w:val="FFFFFF" w:themeColor="background1"/>
              </w:rPr>
              <w:t xml:space="preserve"> </w:t>
            </w:r>
          </w:p>
        </w:tc>
      </w:tr>
      <w:tr w:rsidR="009C5F36" w:rsidRPr="00556520" w14:paraId="19627357" w14:textId="77777777" w:rsidTr="00C16A59">
        <w:tc>
          <w:tcPr>
            <w:tcW w:w="9322" w:type="dxa"/>
            <w:tcBorders>
              <w:top w:val="single" w:sz="36" w:space="0" w:color="FFFFFF" w:themeColor="background1"/>
            </w:tcBorders>
            <w:shd w:val="clear" w:color="auto" w:fill="F2F2F2" w:themeFill="background1" w:themeFillShade="F2"/>
          </w:tcPr>
          <w:p w14:paraId="1B013BDE" w14:textId="7C53A42A" w:rsidR="009C5F36" w:rsidRPr="00F444A4" w:rsidRDefault="00370469" w:rsidP="003831D9">
            <w:pPr>
              <w:jc w:val="center"/>
              <w:rPr>
                <w:b/>
                <w:bCs/>
              </w:rPr>
            </w:pPr>
            <w:r w:rsidRPr="00007D14">
              <w:rPr>
                <w:b/>
                <w:bCs/>
                <w:color w:val="000000" w:themeColor="text1"/>
              </w:rPr>
              <w:t>Delfland</w:t>
            </w:r>
            <w:r w:rsidR="003831D9" w:rsidRPr="00007D14">
              <w:rPr>
                <w:color w:val="000000" w:themeColor="text1"/>
              </w:rPr>
              <w:t xml:space="preserve"> </w:t>
            </w:r>
            <w:r w:rsidR="009C5F36" w:rsidRPr="00007D14">
              <w:rPr>
                <w:b/>
                <w:bCs/>
                <w:color w:val="000000" w:themeColor="text1"/>
                <w:szCs w:val="22"/>
              </w:rPr>
              <w:t xml:space="preserve">wil in </w:t>
            </w:r>
            <w:r w:rsidR="00F444A4" w:rsidRPr="00007D14">
              <w:rPr>
                <w:b/>
                <w:bCs/>
                <w:color w:val="000000" w:themeColor="text1"/>
                <w:szCs w:val="22"/>
              </w:rPr>
              <w:t>20</w:t>
            </w:r>
            <w:r w:rsidR="00007D14" w:rsidRPr="00007D14">
              <w:rPr>
                <w:b/>
                <w:bCs/>
                <w:color w:val="000000" w:themeColor="text1"/>
                <w:szCs w:val="22"/>
              </w:rPr>
              <w:t>25</w:t>
            </w:r>
            <w:r w:rsidR="00F444A4" w:rsidRPr="00007D14">
              <w:rPr>
                <w:b/>
                <w:bCs/>
                <w:color w:val="000000" w:themeColor="text1"/>
                <w:szCs w:val="22"/>
              </w:rPr>
              <w:t xml:space="preserve"> </w:t>
            </w:r>
            <w:r w:rsidR="009C5F36" w:rsidRPr="00007D14">
              <w:rPr>
                <w:b/>
                <w:bCs/>
                <w:color w:val="000000" w:themeColor="text1"/>
                <w:szCs w:val="22"/>
              </w:rPr>
              <w:t>ten opzichte van</w:t>
            </w:r>
            <w:r w:rsidR="009C5F36" w:rsidRPr="00007D14">
              <w:rPr>
                <w:b/>
                <w:bCs/>
                <w:color w:val="000000" w:themeColor="text1"/>
              </w:rPr>
              <w:t xml:space="preserve"> </w:t>
            </w:r>
            <w:r w:rsidR="00F444A4" w:rsidRPr="00007D14">
              <w:rPr>
                <w:b/>
                <w:bCs/>
                <w:color w:val="000000" w:themeColor="text1"/>
              </w:rPr>
              <w:t>20</w:t>
            </w:r>
            <w:r w:rsidR="00007D14" w:rsidRPr="00007D14">
              <w:rPr>
                <w:b/>
                <w:bCs/>
                <w:color w:val="000000" w:themeColor="text1"/>
              </w:rPr>
              <w:t>19</w:t>
            </w:r>
            <w:r w:rsidR="00F444A4" w:rsidRPr="00007D14">
              <w:rPr>
                <w:b/>
                <w:bCs/>
                <w:color w:val="000000" w:themeColor="text1"/>
              </w:rPr>
              <w:t xml:space="preserve"> </w:t>
            </w:r>
            <w:r w:rsidR="00007D14" w:rsidRPr="00007D14">
              <w:rPr>
                <w:b/>
                <w:bCs/>
                <w:color w:val="000000" w:themeColor="text1"/>
              </w:rPr>
              <w:t>83</w:t>
            </w:r>
            <w:r w:rsidR="00F444A4" w:rsidRPr="00007D14">
              <w:rPr>
                <w:b/>
                <w:bCs/>
                <w:color w:val="000000" w:themeColor="text1"/>
              </w:rPr>
              <w:t xml:space="preserve">% </w:t>
            </w:r>
            <w:r w:rsidR="009C5F36" w:rsidRPr="00007D14">
              <w:rPr>
                <w:b/>
                <w:bCs/>
                <w:color w:val="000000" w:themeColor="text1"/>
                <w:szCs w:val="22"/>
              </w:rPr>
              <w:t xml:space="preserve">minder </w:t>
            </w:r>
            <w:r w:rsidR="009C5F36" w:rsidRPr="00F444A4">
              <w:rPr>
                <w:b/>
                <w:bCs/>
                <w:szCs w:val="22"/>
              </w:rPr>
              <w:t>CO</w:t>
            </w:r>
            <w:r w:rsidR="009C5F36" w:rsidRPr="00F444A4">
              <w:rPr>
                <w:b/>
                <w:bCs/>
                <w:szCs w:val="22"/>
                <w:vertAlign w:val="subscript"/>
              </w:rPr>
              <w:t>2</w:t>
            </w:r>
            <w:r w:rsidR="009C5F36" w:rsidRPr="00F444A4">
              <w:rPr>
                <w:b/>
                <w:bCs/>
                <w:szCs w:val="22"/>
              </w:rPr>
              <w:t xml:space="preserve"> uitstoten</w:t>
            </w:r>
          </w:p>
        </w:tc>
      </w:tr>
    </w:tbl>
    <w:p w14:paraId="409AE243" w14:textId="0792ED10" w:rsidR="001C0E3F" w:rsidRPr="001C0E3F" w:rsidRDefault="009C5F36" w:rsidP="00F444A4">
      <w:pPr>
        <w:spacing w:line="276" w:lineRule="auto"/>
        <w:rPr>
          <w:color w:val="ED7D31" w:themeColor="accent2"/>
        </w:rPr>
      </w:pPr>
      <w:r w:rsidRPr="003C6063">
        <w:t>Bovengenoemde doelstelling</w:t>
      </w:r>
      <w:r>
        <w:t xml:space="preserve"> </w:t>
      </w:r>
      <w:r w:rsidR="005D3596">
        <w:t xml:space="preserve">wordt gemeten in absolute tonnen </w:t>
      </w:r>
      <w:r w:rsidR="005D3596" w:rsidRPr="006C3145">
        <w:t>CO</w:t>
      </w:r>
      <w:r w:rsidR="005D3596" w:rsidRPr="006C3145">
        <w:rPr>
          <w:vertAlign w:val="subscript"/>
        </w:rPr>
        <w:t>2</w:t>
      </w:r>
      <w:r w:rsidR="005D3596">
        <w:t>.</w:t>
      </w:r>
      <w:r>
        <w:t xml:space="preserve"> </w:t>
      </w:r>
      <w:r w:rsidRPr="003C6063">
        <w:t xml:space="preserve">Nader gespecificeerd zijn </w:t>
      </w:r>
      <w:r w:rsidRPr="00556520">
        <w:t xml:space="preserve">de doelstellingen </w:t>
      </w:r>
      <w:r w:rsidRPr="001C0E3F">
        <w:rPr>
          <w:color w:val="000000" w:themeColor="text1"/>
        </w:rPr>
        <w:t>voor</w:t>
      </w:r>
      <w:r w:rsidR="003831D9" w:rsidRPr="001C0E3F">
        <w:rPr>
          <w:color w:val="000000" w:themeColor="text1"/>
        </w:rPr>
        <w:t xml:space="preserve"> </w:t>
      </w:r>
      <w:r w:rsidR="001C0E3F" w:rsidRPr="001C0E3F">
        <w:rPr>
          <w:color w:val="000000" w:themeColor="text1"/>
        </w:rPr>
        <w:t>Delfland</w:t>
      </w:r>
      <w:r w:rsidR="003831D9" w:rsidRPr="001C0E3F">
        <w:rPr>
          <w:color w:val="000000" w:themeColor="text1"/>
        </w:rPr>
        <w:t xml:space="preserve"> </w:t>
      </w:r>
      <w:r w:rsidRPr="001C0E3F">
        <w:rPr>
          <w:color w:val="000000" w:themeColor="text1"/>
        </w:rPr>
        <w:t xml:space="preserve">als </w:t>
      </w:r>
      <w:r w:rsidRPr="00556520">
        <w:t>volgt:</w:t>
      </w:r>
      <w:r w:rsidR="00F444A4" w:rsidRPr="00F444A4">
        <w:rPr>
          <w:color w:val="ED7D31" w:themeColor="accent2"/>
        </w:rPr>
        <w:t xml:space="preserve"> </w:t>
      </w:r>
    </w:p>
    <w:tbl>
      <w:tblPr>
        <w:tblStyle w:val="Tabelraster"/>
        <w:tblW w:w="9355"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4677"/>
        <w:gridCol w:w="4678"/>
      </w:tblGrid>
      <w:tr w:rsidR="001C0E3F" w:rsidRPr="00EF435F" w14:paraId="0CB45E68" w14:textId="77777777" w:rsidTr="00BF1268">
        <w:trPr>
          <w:trHeight w:val="425"/>
        </w:trPr>
        <w:tc>
          <w:tcPr>
            <w:tcW w:w="9355" w:type="dxa"/>
            <w:gridSpan w:val="2"/>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0B4990"/>
            <w:vAlign w:val="center"/>
          </w:tcPr>
          <w:p w14:paraId="77943B50" w14:textId="77777777" w:rsidR="001C0E3F" w:rsidRPr="00AB1C30" w:rsidRDefault="001C0E3F" w:rsidP="00BF1268">
            <w:pPr>
              <w:spacing w:before="0" w:after="0" w:line="276" w:lineRule="auto"/>
              <w:jc w:val="center"/>
              <w:rPr>
                <w:b/>
                <w:caps/>
              </w:rPr>
            </w:pPr>
            <w:r w:rsidRPr="000E6D55">
              <w:rPr>
                <w:b/>
                <w:caps/>
                <w:color w:val="FFFFFF" w:themeColor="background1"/>
              </w:rPr>
              <w:t>Subdoelstellingen</w:t>
            </w:r>
            <w:r>
              <w:rPr>
                <w:b/>
                <w:caps/>
                <w:color w:val="FFFFFF" w:themeColor="background1"/>
              </w:rPr>
              <w:t xml:space="preserve"> 2025</w:t>
            </w:r>
          </w:p>
        </w:tc>
      </w:tr>
      <w:tr w:rsidR="001C0E3F" w:rsidRPr="00EF435F" w14:paraId="70BB5758" w14:textId="77777777" w:rsidTr="00BF1268">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E967672" w14:textId="77777777" w:rsidR="001C0E3F" w:rsidRPr="00005E99" w:rsidRDefault="001C0E3F" w:rsidP="00BF1268">
            <w:pPr>
              <w:spacing w:before="0" w:after="0" w:line="276" w:lineRule="auto"/>
              <w:jc w:val="center"/>
              <w:rPr>
                <w:b/>
                <w:bCs/>
                <w:sz w:val="18"/>
                <w:szCs w:val="18"/>
              </w:rPr>
            </w:pPr>
            <w:r w:rsidRPr="00005E99">
              <w:rPr>
                <w:b/>
                <w:bCs/>
                <w:sz w:val="18"/>
                <w:szCs w:val="18"/>
              </w:rPr>
              <w:t>Scope 1</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6D4AFC3B" w14:textId="77777777" w:rsidR="001C0E3F" w:rsidRPr="00005E99" w:rsidRDefault="001C0E3F" w:rsidP="00BF1268">
            <w:pPr>
              <w:spacing w:before="0" w:after="0" w:line="276" w:lineRule="auto"/>
              <w:jc w:val="center"/>
              <w:rPr>
                <w:sz w:val="18"/>
                <w:szCs w:val="18"/>
              </w:rPr>
            </w:pPr>
            <w:r>
              <w:rPr>
                <w:sz w:val="18"/>
                <w:szCs w:val="18"/>
              </w:rPr>
              <w:t>-50% reductie t.o.v. 2019</w:t>
            </w:r>
          </w:p>
        </w:tc>
      </w:tr>
      <w:tr w:rsidR="001C0E3F" w:rsidRPr="00EF435F" w14:paraId="046C6E4C" w14:textId="77777777" w:rsidTr="00BF1268">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5E12CB2B" w14:textId="77777777" w:rsidR="001C0E3F" w:rsidRPr="00005E99" w:rsidRDefault="001C0E3F" w:rsidP="00BF1268">
            <w:pPr>
              <w:spacing w:before="0" w:after="0" w:line="276" w:lineRule="auto"/>
              <w:jc w:val="center"/>
              <w:rPr>
                <w:b/>
                <w:bCs/>
                <w:sz w:val="18"/>
                <w:szCs w:val="18"/>
              </w:rPr>
            </w:pPr>
            <w:r w:rsidRPr="00005E99">
              <w:rPr>
                <w:b/>
                <w:bCs/>
                <w:sz w:val="18"/>
                <w:szCs w:val="18"/>
              </w:rPr>
              <w:t>Scope 2</w:t>
            </w:r>
            <w:r>
              <w:rPr>
                <w:b/>
                <w:bCs/>
                <w:sz w:val="18"/>
                <w:szCs w:val="18"/>
              </w:rPr>
              <w:t xml:space="preserve"> en business </w:t>
            </w:r>
            <w:proofErr w:type="spellStart"/>
            <w:r>
              <w:rPr>
                <w:b/>
                <w:bCs/>
                <w:sz w:val="18"/>
                <w:szCs w:val="18"/>
              </w:rPr>
              <w:t>travel</w:t>
            </w:r>
            <w:proofErr w:type="spellEnd"/>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20928BC" w14:textId="77777777" w:rsidR="001C0E3F" w:rsidRPr="00005E99" w:rsidRDefault="001C0E3F" w:rsidP="00BF1268">
            <w:pPr>
              <w:spacing w:before="0" w:after="0" w:line="276" w:lineRule="auto"/>
              <w:jc w:val="center"/>
              <w:rPr>
                <w:sz w:val="18"/>
                <w:szCs w:val="18"/>
              </w:rPr>
            </w:pPr>
            <w:r>
              <w:rPr>
                <w:sz w:val="18"/>
                <w:szCs w:val="18"/>
              </w:rPr>
              <w:t>95% reductie t.o.v. 2019</w:t>
            </w:r>
          </w:p>
        </w:tc>
      </w:tr>
      <w:tr w:rsidR="001C0E3F" w:rsidRPr="00EF435F" w14:paraId="0C7F341D" w14:textId="77777777" w:rsidTr="00BF1268">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4ECFFD59" w14:textId="77777777" w:rsidR="001C0E3F" w:rsidRPr="00005E99" w:rsidRDefault="001C0E3F" w:rsidP="00BF1268">
            <w:pPr>
              <w:spacing w:before="0" w:after="0" w:line="276" w:lineRule="auto"/>
              <w:jc w:val="center"/>
              <w:rPr>
                <w:b/>
                <w:bCs/>
                <w:sz w:val="18"/>
                <w:szCs w:val="18"/>
              </w:rPr>
            </w:pPr>
            <w:r>
              <w:rPr>
                <w:b/>
                <w:bCs/>
                <w:sz w:val="18"/>
                <w:szCs w:val="18"/>
              </w:rPr>
              <w:t>Groene stroom</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1C3731D3" w14:textId="77777777" w:rsidR="001C0E3F" w:rsidRPr="00005E99" w:rsidRDefault="001C0E3F" w:rsidP="00BF1268">
            <w:pPr>
              <w:spacing w:before="0" w:after="0" w:line="276" w:lineRule="auto"/>
              <w:jc w:val="center"/>
              <w:rPr>
                <w:sz w:val="18"/>
                <w:szCs w:val="18"/>
              </w:rPr>
            </w:pPr>
            <w:r>
              <w:rPr>
                <w:sz w:val="18"/>
                <w:szCs w:val="18"/>
              </w:rPr>
              <w:t>100% Nederlandse groene stroom</w:t>
            </w:r>
          </w:p>
        </w:tc>
      </w:tr>
      <w:tr w:rsidR="001C0E3F" w:rsidRPr="00EF435F" w14:paraId="34A55805" w14:textId="77777777" w:rsidTr="00BF1268">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6FEE274" w14:textId="77777777" w:rsidR="001C0E3F" w:rsidRPr="00005E99" w:rsidRDefault="001C0E3F" w:rsidP="00BF1268">
            <w:pPr>
              <w:spacing w:before="0" w:after="0" w:line="276" w:lineRule="auto"/>
              <w:jc w:val="center"/>
              <w:rPr>
                <w:b/>
                <w:bCs/>
                <w:sz w:val="18"/>
                <w:szCs w:val="18"/>
              </w:rPr>
            </w:pPr>
            <w:r w:rsidRPr="00005E99">
              <w:rPr>
                <w:b/>
                <w:bCs/>
                <w:sz w:val="18"/>
                <w:szCs w:val="18"/>
              </w:rPr>
              <w:t>Alternatieve brandstoffen</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7B422C2B" w14:textId="77777777" w:rsidR="001C0E3F" w:rsidRPr="00005E99" w:rsidRDefault="001C0E3F" w:rsidP="00BF1268">
            <w:pPr>
              <w:spacing w:before="0" w:after="0" w:line="276" w:lineRule="auto"/>
              <w:jc w:val="center"/>
              <w:rPr>
                <w:sz w:val="18"/>
                <w:szCs w:val="18"/>
              </w:rPr>
            </w:pPr>
            <w:r>
              <w:rPr>
                <w:sz w:val="18"/>
                <w:szCs w:val="18"/>
              </w:rPr>
              <w:t>Zero emissie</w:t>
            </w:r>
          </w:p>
        </w:tc>
      </w:tr>
      <w:tr w:rsidR="001C0E3F" w:rsidRPr="00EF435F" w14:paraId="445F0DB7" w14:textId="77777777" w:rsidTr="00BF1268">
        <w:trPr>
          <w:trHeight w:val="283"/>
        </w:trPr>
        <w:tc>
          <w:tcPr>
            <w:tcW w:w="4677"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462E8EF5" w14:textId="77777777" w:rsidR="001C0E3F" w:rsidRPr="00005E99" w:rsidRDefault="001C0E3F" w:rsidP="00BF1268">
            <w:pPr>
              <w:spacing w:before="0" w:after="0" w:line="276" w:lineRule="auto"/>
              <w:jc w:val="center"/>
              <w:rPr>
                <w:b/>
                <w:bCs/>
                <w:sz w:val="18"/>
                <w:szCs w:val="18"/>
              </w:rPr>
            </w:pPr>
            <w:r>
              <w:rPr>
                <w:b/>
                <w:bCs/>
                <w:sz w:val="18"/>
                <w:szCs w:val="18"/>
              </w:rPr>
              <w:t>Energieverbruik</w:t>
            </w:r>
          </w:p>
        </w:tc>
        <w:tc>
          <w:tcPr>
            <w:tcW w:w="4678" w:type="dxa"/>
            <w:tcBorders>
              <w:top w:val="single" w:sz="36" w:space="0" w:color="FFFFFF" w:themeColor="background1"/>
              <w:bottom w:val="single" w:sz="36" w:space="0" w:color="FFFFFF" w:themeColor="background1"/>
            </w:tcBorders>
            <w:shd w:val="clear" w:color="auto" w:fill="F2F2F2" w:themeFill="background1" w:themeFillShade="F2"/>
            <w:vAlign w:val="center"/>
          </w:tcPr>
          <w:p w14:paraId="032F305D" w14:textId="77777777" w:rsidR="001C0E3F" w:rsidRDefault="001C0E3F" w:rsidP="00BF1268">
            <w:pPr>
              <w:spacing w:before="0" w:after="0" w:line="276" w:lineRule="auto"/>
              <w:jc w:val="center"/>
              <w:rPr>
                <w:sz w:val="18"/>
                <w:szCs w:val="18"/>
              </w:rPr>
            </w:pPr>
            <w:r>
              <w:rPr>
                <w:sz w:val="18"/>
                <w:szCs w:val="18"/>
              </w:rPr>
              <w:t>Energieneutraal</w:t>
            </w:r>
          </w:p>
        </w:tc>
      </w:tr>
    </w:tbl>
    <w:p w14:paraId="18202027" w14:textId="39B73DA3" w:rsidR="00B928CE" w:rsidRDefault="00B928CE" w:rsidP="00B928CE">
      <w:r w:rsidRPr="0035537B">
        <w:t xml:space="preserve">De scope 1 doelstelling is negatief doordat op AWZI </w:t>
      </w:r>
      <w:proofErr w:type="spellStart"/>
      <w:r w:rsidRPr="0035537B">
        <w:t>Harnaschpolder</w:t>
      </w:r>
      <w:proofErr w:type="spellEnd"/>
      <w:r w:rsidRPr="0035537B">
        <w:t xml:space="preserve"> </w:t>
      </w:r>
      <w:r>
        <w:t xml:space="preserve">de slibgisting sinds 2020 verwarmd wordt met aardgas in plaats van restwarmte uit de WKK. Dit is het gevolg van de in </w:t>
      </w:r>
      <w:proofErr w:type="spellStart"/>
      <w:r>
        <w:t>gebruikname</w:t>
      </w:r>
      <w:proofErr w:type="spellEnd"/>
      <w:r>
        <w:t xml:space="preserve"> van de groengasinstallatie. Echter wordt hier een reductie verwacht door de plaatsing van een warmtepomp. </w:t>
      </w:r>
    </w:p>
    <w:p w14:paraId="49F8CE7D" w14:textId="77777777" w:rsidR="00F444A4" w:rsidRPr="00556520" w:rsidRDefault="00F444A4" w:rsidP="00C16A59"/>
    <w:p w14:paraId="69166866" w14:textId="77777777" w:rsidR="009523C5" w:rsidRDefault="009523C5">
      <w:pPr>
        <w:spacing w:before="0" w:after="0"/>
        <w:jc w:val="left"/>
      </w:pPr>
      <w:r>
        <w:br w:type="page"/>
      </w:r>
    </w:p>
    <w:p w14:paraId="5F4BFF23" w14:textId="6CFD1620" w:rsidR="001E2467" w:rsidRPr="0029700E" w:rsidRDefault="00050C36" w:rsidP="006963AB">
      <w:pPr>
        <w:pStyle w:val="Kop1"/>
        <w:numPr>
          <w:ilvl w:val="0"/>
          <w:numId w:val="2"/>
        </w:numPr>
        <w:rPr>
          <w:color w:val="04498F"/>
        </w:rPr>
      </w:pPr>
      <w:bookmarkStart w:id="136" w:name="_Toc112970581"/>
      <w:r w:rsidRPr="007F4D2F">
        <w:rPr>
          <w:color w:val="04498F"/>
        </w:rPr>
        <w:lastRenderedPageBreak/>
        <w:t>| Voortgang</w:t>
      </w:r>
      <w:bookmarkEnd w:id="136"/>
    </w:p>
    <w:p w14:paraId="0AC8B493" w14:textId="3B5D5713" w:rsidR="00C90432" w:rsidRPr="00C90432" w:rsidRDefault="00C90432" w:rsidP="006963AB">
      <w:pPr>
        <w:pStyle w:val="Kop2"/>
        <w:numPr>
          <w:ilvl w:val="1"/>
          <w:numId w:val="2"/>
        </w:numPr>
        <w:rPr>
          <w:color w:val="04498F"/>
        </w:rPr>
      </w:pPr>
      <w:bookmarkStart w:id="137" w:name="_Toc17187868"/>
      <w:bookmarkStart w:id="138" w:name="_Toc112949528"/>
      <w:bookmarkStart w:id="139" w:name="_Toc112970582"/>
      <w:bookmarkStart w:id="140" w:name="_Hlk47097335"/>
      <w:r w:rsidRPr="00C90432">
        <w:rPr>
          <w:color w:val="04498F"/>
        </w:rPr>
        <w:t>Analyse</w:t>
      </w:r>
      <w:bookmarkEnd w:id="137"/>
      <w:r w:rsidRPr="00C90432">
        <w:rPr>
          <w:color w:val="04498F"/>
        </w:rPr>
        <w:t xml:space="preserve"> elektriciteitsverbruik</w:t>
      </w:r>
      <w:bookmarkEnd w:id="138"/>
      <w:bookmarkEnd w:id="139"/>
    </w:p>
    <w:p w14:paraId="50C41716" w14:textId="18906D5D" w:rsidR="00C90432" w:rsidRDefault="00C90432" w:rsidP="00C90432">
      <w:pPr>
        <w:spacing w:line="276" w:lineRule="auto"/>
      </w:pPr>
      <w:r>
        <w:t xml:space="preserve">In 2021 bestond 79% van de gebruikte energie uit groene stroom. Hoewel hier geen </w:t>
      </w:r>
      <w:r w:rsidRPr="006C3145">
        <w:t>CO</w:t>
      </w:r>
      <w:r w:rsidRPr="006C3145">
        <w:rPr>
          <w:vertAlign w:val="subscript"/>
        </w:rPr>
        <w:t>2</w:t>
      </w:r>
      <w:r>
        <w:t xml:space="preserve">-uitstoot aan gebonden is, is het een doel van Delfland om </w:t>
      </w:r>
      <w:r w:rsidR="00D859D8">
        <w:t>energieneutraal te zijn in 2025. Hiervoor is een efficiëntieslag in stroomverbruik nodig.</w:t>
      </w:r>
      <w:r>
        <w:t xml:space="preserve"> In onderstaande figuur wordt weergegeven wat de verbruiken per organisatieonderdeel of verbonden partij waren in de periode 2019-2021.</w:t>
      </w:r>
    </w:p>
    <w:p w14:paraId="0DB67CDD" w14:textId="77777777" w:rsidR="00C90432" w:rsidRDefault="00C90432" w:rsidP="00C90432">
      <w:pPr>
        <w:spacing w:line="276" w:lineRule="auto"/>
      </w:pPr>
    </w:p>
    <w:p w14:paraId="2CE0E3E8" w14:textId="77777777" w:rsidR="00C90432" w:rsidRDefault="00C90432" w:rsidP="00C90432">
      <w:pPr>
        <w:spacing w:line="276" w:lineRule="auto"/>
      </w:pPr>
      <w:r>
        <w:rPr>
          <w:noProof/>
        </w:rPr>
        <w:drawing>
          <wp:inline distT="0" distB="0" distL="0" distR="0" wp14:anchorId="49CB6593" wp14:editId="1B04A055">
            <wp:extent cx="4902200" cy="2830688"/>
            <wp:effectExtent l="0" t="0" r="0" b="190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12910" cy="2836872"/>
                    </a:xfrm>
                    <a:prstGeom prst="rect">
                      <a:avLst/>
                    </a:prstGeom>
                  </pic:spPr>
                </pic:pic>
              </a:graphicData>
            </a:graphic>
          </wp:inline>
        </w:drawing>
      </w:r>
    </w:p>
    <w:p w14:paraId="4A9408E8" w14:textId="77777777" w:rsidR="00C90432" w:rsidRDefault="00C90432" w:rsidP="00C90432">
      <w:pPr>
        <w:spacing w:line="276" w:lineRule="auto"/>
      </w:pPr>
    </w:p>
    <w:p w14:paraId="2C268D04" w14:textId="77777777" w:rsidR="00C90432" w:rsidRDefault="00C90432" w:rsidP="00C90432">
      <w:pPr>
        <w:spacing w:line="276" w:lineRule="auto"/>
      </w:pPr>
      <w:r>
        <w:t xml:space="preserve">Hieruit wordt duidelijk dat met afstand de meeste elektriciteit wordt verbruikt in de AWZI </w:t>
      </w:r>
      <w:proofErr w:type="spellStart"/>
      <w:r>
        <w:t>Harnaschpolder</w:t>
      </w:r>
      <w:proofErr w:type="spellEnd"/>
      <w:r>
        <w:t xml:space="preserve"> en dat dit verbruik is gestegen in de afgelopen jaren. Dit is mede het gevolg van de inwerkingtreding van de groengas installatie en de beëindiging van de opwekking van elektriciteit uit biogas via </w:t>
      </w:r>
      <w:proofErr w:type="spellStart"/>
      <w:r>
        <w:t>WKK’s</w:t>
      </w:r>
      <w:proofErr w:type="spellEnd"/>
      <w:r>
        <w:t xml:space="preserve"> op deze AWZI.  Verdere verklaringen voor de stijging in het stroomverbruik zijn een stijging van het aantal vervuilingseenheden en een toename van de hoeveelheid afvalwater, veroorzaakt door de aard en de ligging van het beheergebied van Delfland. Tevens worden regelmatig nieuwe installaties in gebruik genomen om bijvoorbeeld de waterkwaliteit te verbeteren of grondstoffen terug te winnen. Het </w:t>
      </w:r>
      <w:proofErr w:type="spellStart"/>
      <w:r>
        <w:t>elektriciteitsverbruk</w:t>
      </w:r>
      <w:proofErr w:type="spellEnd"/>
      <w:r>
        <w:t xml:space="preserve"> op AWZI Houtrust is eveneens het afgelopen jaar hard gestegen om dezelfde redenen. De belangrijkste aanknopingspunten om het elektriciteitsverbruik in de toekomst te verlagen zijn onder andere:</w:t>
      </w:r>
    </w:p>
    <w:p w14:paraId="5DFC9909" w14:textId="77777777" w:rsidR="00C90432" w:rsidRDefault="00C90432" w:rsidP="006963AB">
      <w:pPr>
        <w:pStyle w:val="Lijstalinea"/>
        <w:numPr>
          <w:ilvl w:val="0"/>
          <w:numId w:val="9"/>
        </w:numPr>
        <w:spacing w:line="276" w:lineRule="auto"/>
      </w:pPr>
      <w:r>
        <w:t>Besparen op beluchtingsenergie</w:t>
      </w:r>
    </w:p>
    <w:p w14:paraId="3E87CC28" w14:textId="77777777" w:rsidR="00C90432" w:rsidRDefault="00C90432" w:rsidP="006963AB">
      <w:pPr>
        <w:pStyle w:val="Lijstalinea"/>
        <w:numPr>
          <w:ilvl w:val="0"/>
          <w:numId w:val="9"/>
        </w:numPr>
        <w:spacing w:line="276" w:lineRule="auto"/>
      </w:pPr>
      <w:r>
        <w:t>Besparen op slibontwatering</w:t>
      </w:r>
    </w:p>
    <w:p w14:paraId="7AAFE4DB" w14:textId="77777777" w:rsidR="00C90432" w:rsidRDefault="00C90432" w:rsidP="006963AB">
      <w:pPr>
        <w:pStyle w:val="Lijstalinea"/>
        <w:numPr>
          <w:ilvl w:val="0"/>
          <w:numId w:val="9"/>
        </w:numPr>
        <w:spacing w:line="276" w:lineRule="auto"/>
      </w:pPr>
      <w:r>
        <w:t>Besparen op pompenergie</w:t>
      </w:r>
    </w:p>
    <w:p w14:paraId="1456EF2D" w14:textId="4EFB393A" w:rsidR="00C90432" w:rsidRDefault="00C90432" w:rsidP="006963AB">
      <w:pPr>
        <w:pStyle w:val="Lijstalinea"/>
        <w:numPr>
          <w:ilvl w:val="0"/>
          <w:numId w:val="9"/>
        </w:numPr>
        <w:spacing w:line="276" w:lineRule="auto"/>
      </w:pPr>
      <w:r>
        <w:t>Besparen op luchtbehandeling</w:t>
      </w:r>
    </w:p>
    <w:p w14:paraId="2840DA67" w14:textId="77777777" w:rsidR="00C90432" w:rsidRDefault="00C90432" w:rsidP="00661071">
      <w:pPr>
        <w:pStyle w:val="Lijstalinea"/>
        <w:spacing w:line="276" w:lineRule="auto"/>
      </w:pPr>
    </w:p>
    <w:p w14:paraId="66223F5A" w14:textId="497909E0" w:rsidR="00C90432" w:rsidRPr="00C90432" w:rsidRDefault="00C90432" w:rsidP="006963AB">
      <w:pPr>
        <w:pStyle w:val="Kop2"/>
        <w:numPr>
          <w:ilvl w:val="1"/>
          <w:numId w:val="2"/>
        </w:numPr>
        <w:rPr>
          <w:color w:val="04498F"/>
        </w:rPr>
      </w:pPr>
      <w:bookmarkStart w:id="141" w:name="_Toc112949529"/>
      <w:bookmarkStart w:id="142" w:name="_Toc112970583"/>
      <w:r w:rsidRPr="00C90432">
        <w:rPr>
          <w:color w:val="04498F"/>
        </w:rPr>
        <w:t>Analyse gasverbruik</w:t>
      </w:r>
      <w:bookmarkEnd w:id="141"/>
      <w:bookmarkEnd w:id="142"/>
    </w:p>
    <w:p w14:paraId="4AE54DC4" w14:textId="77777777" w:rsidR="00C90432" w:rsidRDefault="00C90432" w:rsidP="00C90432">
      <w:r>
        <w:t>20% van het energieverbruik was in 2021 toe te kennen aan gasverbruik. In onderstaande figuur wordt uitgesplitst waar deze verbruiken vandaan kwamen.</w:t>
      </w:r>
    </w:p>
    <w:p w14:paraId="59E52B86" w14:textId="77777777" w:rsidR="00C90432" w:rsidRPr="00672669" w:rsidRDefault="00C90432" w:rsidP="00C90432"/>
    <w:p w14:paraId="47C38CEB" w14:textId="77777777" w:rsidR="00C90432" w:rsidRDefault="00C90432" w:rsidP="00C90432">
      <w:r>
        <w:rPr>
          <w:noProof/>
        </w:rPr>
        <w:lastRenderedPageBreak/>
        <w:drawing>
          <wp:inline distT="0" distB="0" distL="0" distR="0" wp14:anchorId="1B878DE2" wp14:editId="3A5AE900">
            <wp:extent cx="5088009" cy="2675890"/>
            <wp:effectExtent l="0" t="0" r="508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99723" cy="2682051"/>
                    </a:xfrm>
                    <a:prstGeom prst="rect">
                      <a:avLst/>
                    </a:prstGeom>
                  </pic:spPr>
                </pic:pic>
              </a:graphicData>
            </a:graphic>
          </wp:inline>
        </w:drawing>
      </w:r>
    </w:p>
    <w:p w14:paraId="3401FA06" w14:textId="77777777" w:rsidR="00C90432" w:rsidRDefault="00C90432" w:rsidP="00C90432"/>
    <w:p w14:paraId="6AD93A6A" w14:textId="06123001" w:rsidR="0029700E" w:rsidRDefault="00C90432" w:rsidP="003E792B">
      <w:pPr>
        <w:rPr>
          <w:color w:val="000000" w:themeColor="text1"/>
        </w:rPr>
      </w:pPr>
      <w:r>
        <w:t xml:space="preserve">Vergelijkbaar met het elektriciteitsverbruik is ook AWZI </w:t>
      </w:r>
      <w:proofErr w:type="spellStart"/>
      <w:r>
        <w:t>Harnaschpolder</w:t>
      </w:r>
      <w:proofErr w:type="spellEnd"/>
      <w:r>
        <w:t xml:space="preserve"> de grootste gasverbruiker bij Delfland. Dit verbruik is hard gestegen in 2020 en 2021. </w:t>
      </w:r>
      <w:r w:rsidRPr="001237C3">
        <w:rPr>
          <w:color w:val="000000" w:themeColor="text1"/>
        </w:rPr>
        <w:t xml:space="preserve">Dit komt door de ingebruikname van de groengasinstallatie op deze locatie. De slibgisting wordt namelijk niet meer verwarmd met restwarmte uit de WKK maar met aardgas in een CV. Dit is hiermee een aandachtspunt voor de toekomst. AWZI Groote Lucht en AWZI Houtrust zijn ook aanzienlijke verbruikers, waarbij voornamelijk de toename in verbruik bij AWZI Houtrust in 2021 opvallend is. Ook hier is een groen gasinstallatie geplaatst, en om de stijging enigszins te drukken is een warmtepomp geïnstalleerd. Per 1 oktober 2022 zal op AWZI Groote Lucht biogas worden verbrand in de </w:t>
      </w:r>
      <w:proofErr w:type="spellStart"/>
      <w:r w:rsidRPr="001237C3">
        <w:rPr>
          <w:color w:val="000000" w:themeColor="text1"/>
        </w:rPr>
        <w:t>CV-ketel</w:t>
      </w:r>
      <w:proofErr w:type="spellEnd"/>
      <w:r w:rsidRPr="001237C3">
        <w:rPr>
          <w:color w:val="000000" w:themeColor="text1"/>
        </w:rPr>
        <w:t xml:space="preserve">, waardoor hier minder aardgas meer hoeft te worden ingekocht. Echter zal in 2022 het aardgasverbruik van deze AWZI toenemen, doordat het slib van AWZI Nieuwe Waterweg hiernaartoe zal worden getransporteerd om te worden vergist in de biogastank. Dit laatste draagt wel bij aan een verlaging van het aardgasverbruik van AWZI Nieuwe Waterweg. </w:t>
      </w:r>
    </w:p>
    <w:p w14:paraId="594223DF" w14:textId="5DA539AB" w:rsidR="00661071" w:rsidRPr="000E6D55" w:rsidRDefault="00661071" w:rsidP="006963AB">
      <w:pPr>
        <w:pStyle w:val="Kop2"/>
        <w:numPr>
          <w:ilvl w:val="1"/>
          <w:numId w:val="2"/>
        </w:numPr>
        <w:spacing w:before="240" w:after="240" w:line="276" w:lineRule="auto"/>
        <w:rPr>
          <w:color w:val="0B4990"/>
          <w:szCs w:val="24"/>
        </w:rPr>
      </w:pPr>
      <w:bookmarkStart w:id="143" w:name="_Toc112970584"/>
      <w:r w:rsidRPr="000E6D55">
        <w:rPr>
          <w:color w:val="0B4990"/>
          <w:szCs w:val="24"/>
        </w:rPr>
        <w:t xml:space="preserve">Trends in energieverbruik en voortgang </w:t>
      </w:r>
      <w:r w:rsidRPr="000E6D55">
        <w:rPr>
          <w:rFonts w:cs="Calibri"/>
          <w:color w:val="0B4990"/>
          <w:szCs w:val="24"/>
          <w:lang w:eastAsia="nl-NL"/>
        </w:rPr>
        <w:t>CO</w:t>
      </w:r>
      <w:r w:rsidRPr="000E6D55">
        <w:rPr>
          <w:rFonts w:cs="Calibri"/>
          <w:color w:val="0B4990"/>
          <w:szCs w:val="24"/>
          <w:vertAlign w:val="subscript"/>
          <w:lang w:eastAsia="nl-NL"/>
        </w:rPr>
        <w:t>2</w:t>
      </w:r>
      <w:r w:rsidRPr="000E6D55">
        <w:rPr>
          <w:color w:val="0B4990"/>
          <w:szCs w:val="24"/>
        </w:rPr>
        <w:t>-reductie</w:t>
      </w:r>
      <w:bookmarkEnd w:id="143"/>
    </w:p>
    <w:p w14:paraId="072665DF" w14:textId="77777777" w:rsidR="0029700E" w:rsidRDefault="0029700E" w:rsidP="0029700E">
      <w:r>
        <w:t xml:space="preserve">Voor de gehele organisatie inclusief en exclusief de verbonden partijen is het energieverbruik de afgelopen jaren gestegen. Deze stijgingen zijn voornamelijk zichtbaar in gas- en elektraverbruik en deze toenames zijn in de voorgaande paragraaf verklaard. </w:t>
      </w:r>
    </w:p>
    <w:p w14:paraId="318C98CB" w14:textId="76D07E2F" w:rsidR="003E792B" w:rsidRDefault="0029700E" w:rsidP="003E792B">
      <w:r>
        <w:t xml:space="preserve">In tegenstelling tot het energieverbruik is de </w:t>
      </w:r>
      <w:r w:rsidRPr="006C3145">
        <w:t>CO</w:t>
      </w:r>
      <w:r w:rsidRPr="001E2467">
        <w:rPr>
          <w:vertAlign w:val="subscript"/>
        </w:rPr>
        <w:t>2</w:t>
      </w:r>
      <w:r>
        <w:t xml:space="preserve">-uitstoot in 2021 gedaald ten opzichte van het referentiejaar 2019. Dit komt grotendeels door de overstap naar 100% Nederlandse groene stroom voor alle </w:t>
      </w:r>
      <w:proofErr w:type="spellStart"/>
      <w:r>
        <w:t>AWZI’s</w:t>
      </w:r>
      <w:proofErr w:type="spellEnd"/>
      <w:r>
        <w:t xml:space="preserve"> in 2021. In 2019 en 2020 werd voor alle locaties groene stroom ingekocht, echter was een gedeelte hiervan van Europese afkomst. Daarnaast heeft de coronacrisis ertoe geleid dat er minder zakelijk gedeclareerde kilometers waren. Echter is het gasverbruik flink gestegen door de ingebruikname van de groen gasinstallatie op </w:t>
      </w:r>
      <w:proofErr w:type="spellStart"/>
      <w:r>
        <w:t>Harnaschpolder</w:t>
      </w:r>
      <w:proofErr w:type="spellEnd"/>
      <w:r>
        <w:t xml:space="preserve">. Op deze AWZI wordt vanaf 2023 een daling verwacht door de installatie van een warmtepomp. Hieronder wordt de </w:t>
      </w:r>
      <w:r w:rsidRPr="006C3145">
        <w:t>CO</w:t>
      </w:r>
      <w:r w:rsidRPr="001E2467">
        <w:rPr>
          <w:vertAlign w:val="subscript"/>
        </w:rPr>
        <w:t>2</w:t>
      </w:r>
      <w:r>
        <w:t>-uitstoot van de afgelopen jaren weergegeven.</w:t>
      </w:r>
    </w:p>
    <w:p w14:paraId="23768B54" w14:textId="77777777" w:rsidR="00C6049B" w:rsidRPr="00C6049B" w:rsidRDefault="00C6049B" w:rsidP="003E792B"/>
    <w:p w14:paraId="4F272F1F" w14:textId="74F47237" w:rsidR="007F4D2F" w:rsidRPr="007F4D2F" w:rsidRDefault="007F4D2F" w:rsidP="006963AB">
      <w:pPr>
        <w:pStyle w:val="Kop2"/>
        <w:numPr>
          <w:ilvl w:val="1"/>
          <w:numId w:val="2"/>
        </w:numPr>
        <w:spacing w:line="276" w:lineRule="auto"/>
        <w:rPr>
          <w:color w:val="04498F"/>
        </w:rPr>
      </w:pPr>
      <w:bookmarkStart w:id="144" w:name="_Toc112096386"/>
      <w:bookmarkStart w:id="145" w:name="_Toc112970585"/>
      <w:bookmarkEnd w:id="140"/>
      <w:r w:rsidRPr="007F4D2F">
        <w:rPr>
          <w:color w:val="04498F"/>
        </w:rPr>
        <w:t>Scope 1 | Subdoelstelling alternatieve brandstoffen</w:t>
      </w:r>
      <w:bookmarkEnd w:id="144"/>
      <w:bookmarkEnd w:id="145"/>
    </w:p>
    <w:p w14:paraId="2D47A7AE" w14:textId="77777777" w:rsidR="007F4D2F" w:rsidRPr="00383E0B" w:rsidRDefault="007F4D2F" w:rsidP="007F4D2F">
      <w:pPr>
        <w:spacing w:before="240" w:after="240" w:line="276" w:lineRule="auto"/>
        <w:rPr>
          <w:color w:val="000000" w:themeColor="text1"/>
        </w:rPr>
      </w:pPr>
      <w:r w:rsidRPr="00383E0B">
        <w:rPr>
          <w:color w:val="000000" w:themeColor="text1"/>
        </w:rPr>
        <w:t>Van de 75 leaseauto’s en dienstauto’s bij Delfland reed in 2021 57% op benzine, 36% op diesel en 7% op elektriciteit. Hiermee staat de organisatie nog ver af van de doelstelling om een zero emissie wagenpark te hebben in 2025.</w:t>
      </w:r>
    </w:p>
    <w:p w14:paraId="30F89BDF" w14:textId="737FB58A" w:rsidR="007F4D2F" w:rsidRPr="00954B92" w:rsidRDefault="007F4D2F" w:rsidP="006963AB">
      <w:pPr>
        <w:pStyle w:val="Kop2"/>
        <w:numPr>
          <w:ilvl w:val="1"/>
          <w:numId w:val="2"/>
        </w:numPr>
        <w:spacing w:line="276" w:lineRule="auto"/>
        <w:rPr>
          <w:color w:val="04498F"/>
        </w:rPr>
      </w:pPr>
      <w:bookmarkStart w:id="146" w:name="_Toc112096387"/>
      <w:bookmarkStart w:id="147" w:name="_Toc112970586"/>
      <w:bookmarkStart w:id="148" w:name="_Hlk27742660"/>
      <w:r w:rsidRPr="00954B92">
        <w:rPr>
          <w:color w:val="04498F"/>
        </w:rPr>
        <w:lastRenderedPageBreak/>
        <w:t>Scope 2 | Subdoelstelling groene stroom</w:t>
      </w:r>
      <w:bookmarkEnd w:id="146"/>
      <w:bookmarkEnd w:id="147"/>
    </w:p>
    <w:bookmarkEnd w:id="148"/>
    <w:p w14:paraId="4C8095CC" w14:textId="77777777" w:rsidR="007F4D2F" w:rsidRPr="00026C63" w:rsidRDefault="007F4D2F" w:rsidP="007F4D2F">
      <w:pPr>
        <w:spacing w:before="240" w:after="240" w:line="276" w:lineRule="auto"/>
        <w:rPr>
          <w:color w:val="000000" w:themeColor="text1"/>
        </w:rPr>
      </w:pPr>
      <w:r w:rsidRPr="00026C63">
        <w:rPr>
          <w:color w:val="000000" w:themeColor="text1"/>
        </w:rPr>
        <w:t>Sinds 202</w:t>
      </w:r>
      <w:r>
        <w:rPr>
          <w:color w:val="000000" w:themeColor="text1"/>
        </w:rPr>
        <w:t>1</w:t>
      </w:r>
      <w:r w:rsidRPr="00026C63">
        <w:rPr>
          <w:color w:val="000000" w:themeColor="text1"/>
        </w:rPr>
        <w:t xml:space="preserve"> koopt Delfland 100% Nederlandse groene stroom in voor de eigen organisatie. Daarmee is deze doelstelling behaald. Wel kan de organisatie nog bij de Regionale Belasting Groep aandringen op het inkopen van groene stroom, gezien zij momenteel nog grijze stroom inkopen</w:t>
      </w:r>
      <w:r>
        <w:rPr>
          <w:color w:val="000000" w:themeColor="text1"/>
        </w:rPr>
        <w:t>.</w:t>
      </w:r>
    </w:p>
    <w:p w14:paraId="7BFFA080" w14:textId="7C9DFB35" w:rsidR="007F4D2F" w:rsidRPr="00954B92" w:rsidRDefault="007F4D2F" w:rsidP="006963AB">
      <w:pPr>
        <w:pStyle w:val="Kop2"/>
        <w:numPr>
          <w:ilvl w:val="1"/>
          <w:numId w:val="2"/>
        </w:numPr>
        <w:rPr>
          <w:color w:val="04498F"/>
        </w:rPr>
      </w:pPr>
      <w:bookmarkStart w:id="149" w:name="_Toc112096388"/>
      <w:bookmarkStart w:id="150" w:name="_Toc112970587"/>
      <w:r w:rsidRPr="00954B92">
        <w:rPr>
          <w:color w:val="04498F"/>
        </w:rPr>
        <w:t>Energieverbruik</w:t>
      </w:r>
      <w:bookmarkEnd w:id="149"/>
      <w:bookmarkEnd w:id="150"/>
    </w:p>
    <w:p w14:paraId="439FDB19" w14:textId="15A9D310" w:rsidR="00C6049B" w:rsidRDefault="007F4D2F" w:rsidP="00C16A59">
      <w:r>
        <w:t xml:space="preserve">Delfland heeft doel om in 2025 energieneutraal te zijn, wat inhoudt dat het evenveel energie opwekt als dat het verbruikt. Dit wordt enerzijds bereikt door het eigen energieverbruik terug te dringen en anderzijds duurzame energiebronnen te realiseren. In juli 2022 was dit voor 93,3% gerealiseerd. De komende jaren is het een uitdaging om dit percentage te verhogen, omdat veel nieuwe processen extra energie verbruiken. </w:t>
      </w:r>
    </w:p>
    <w:p w14:paraId="5EF26F6F" w14:textId="15FB41DB" w:rsidR="00050C36" w:rsidRDefault="00C6049B" w:rsidP="00C6049B">
      <w:pPr>
        <w:spacing w:before="0" w:after="0"/>
        <w:jc w:val="left"/>
      </w:pPr>
      <w:r>
        <w:br w:type="page"/>
      </w:r>
    </w:p>
    <w:p w14:paraId="66A52239" w14:textId="77777777" w:rsidR="00050C36" w:rsidRPr="00954B92" w:rsidRDefault="00050C36" w:rsidP="006963AB">
      <w:pPr>
        <w:pStyle w:val="Kop1"/>
        <w:numPr>
          <w:ilvl w:val="0"/>
          <w:numId w:val="10"/>
        </w:numPr>
        <w:rPr>
          <w:color w:val="04498F"/>
        </w:rPr>
      </w:pPr>
      <w:bookmarkStart w:id="151" w:name="_Toc112970588"/>
      <w:bookmarkStart w:id="152" w:name="_Hlk257453"/>
      <w:bookmarkStart w:id="153" w:name="_Toc17814697"/>
      <w:bookmarkEnd w:id="2"/>
      <w:r w:rsidRPr="00954B92">
        <w:rPr>
          <w:color w:val="04498F"/>
        </w:rPr>
        <w:lastRenderedPageBreak/>
        <w:t>| Participatie sector- en keteninitiatieven</w:t>
      </w:r>
      <w:bookmarkEnd w:id="151"/>
    </w:p>
    <w:p w14:paraId="0426B17C" w14:textId="20C926E0" w:rsidR="004B32B0" w:rsidRDefault="004B32B0" w:rsidP="00F444A4">
      <w:pPr>
        <w:spacing w:line="276" w:lineRule="auto"/>
      </w:pPr>
      <w:r w:rsidRPr="004B32B0">
        <w:t>Vanuit de CO</w:t>
      </w:r>
      <w:r w:rsidRPr="004B32B0">
        <w:rPr>
          <w:vertAlign w:val="subscript"/>
        </w:rPr>
        <w:t>2</w:t>
      </w:r>
      <w:r w:rsidRPr="004B32B0">
        <w:t>-Prestatieladder wordt gevraagd om deelname aan een sector- of keteninitiatief. De organisatie dient zich daarbij op de hoogte te stellen van de initiatieven die binnen de branche spelen.</w:t>
      </w:r>
      <w:bookmarkStart w:id="154" w:name="_Toc532282882"/>
      <w:bookmarkStart w:id="155" w:name="_Toc532282883"/>
      <w:bookmarkStart w:id="156" w:name="_Toc325974369"/>
      <w:bookmarkStart w:id="157" w:name="_Toc327107514"/>
      <w:bookmarkStart w:id="158" w:name="_Toc327187703"/>
      <w:bookmarkStart w:id="159" w:name="_Toc327187891"/>
      <w:bookmarkEnd w:id="154"/>
      <w:bookmarkEnd w:id="155"/>
    </w:p>
    <w:p w14:paraId="7644167F" w14:textId="77777777" w:rsidR="00954B92" w:rsidRPr="004B32B0" w:rsidRDefault="00954B92" w:rsidP="00F444A4">
      <w:pPr>
        <w:spacing w:line="276" w:lineRule="auto"/>
      </w:pPr>
    </w:p>
    <w:p w14:paraId="5B7393CC" w14:textId="77777777" w:rsidR="004B32B0" w:rsidRPr="00954B92" w:rsidRDefault="004B32B0" w:rsidP="006963AB">
      <w:pPr>
        <w:pStyle w:val="Kop2"/>
        <w:numPr>
          <w:ilvl w:val="1"/>
          <w:numId w:val="10"/>
        </w:numPr>
        <w:spacing w:line="276" w:lineRule="auto"/>
        <w:rPr>
          <w:color w:val="04498F"/>
        </w:rPr>
      </w:pPr>
      <w:bookmarkStart w:id="160" w:name="_Toc17187884"/>
      <w:bookmarkStart w:id="161" w:name="_Toc45545963"/>
      <w:bookmarkStart w:id="162" w:name="_Toc47084327"/>
      <w:bookmarkStart w:id="163" w:name="_Toc112970589"/>
      <w:bookmarkStart w:id="164" w:name="_Toc503985382"/>
      <w:r w:rsidRPr="00954B92">
        <w:rPr>
          <w:color w:val="04498F"/>
        </w:rPr>
        <w:t>Inventarisatie sector- en keteninitiatieven</w:t>
      </w:r>
      <w:bookmarkEnd w:id="160"/>
      <w:bookmarkEnd w:id="161"/>
      <w:bookmarkEnd w:id="162"/>
      <w:bookmarkEnd w:id="163"/>
    </w:p>
    <w:p w14:paraId="6E71A967" w14:textId="77777777" w:rsidR="00335B0D" w:rsidRPr="00C87349" w:rsidRDefault="00335B0D" w:rsidP="00335B0D">
      <w:bookmarkStart w:id="165" w:name="_Toc17187885"/>
      <w:bookmarkStart w:id="166" w:name="_Toc45545964"/>
      <w:bookmarkStart w:id="167" w:name="_Toc47084328"/>
      <w:r w:rsidRPr="00C87349">
        <w:t xml:space="preserve">Om te bekijken welke sector- en keteninitiatieven relevant zouden kunnen zijn voor </w:t>
      </w:r>
      <w:r>
        <w:t>Delfland</w:t>
      </w:r>
      <w:r w:rsidRPr="00C87349">
        <w:t xml:space="preserve"> is de website van de SKAO geraadpleegd (</w:t>
      </w:r>
      <w:r w:rsidRPr="00B7625A">
        <w:t>https://www.co2-prestatieladder.nl/nl/initiatieven-en-programmas</w:t>
      </w:r>
      <w:r w:rsidRPr="00C87349">
        <w:t xml:space="preserve">). Hier is een compleet overzicht van alle initiatieven en reductieprogramma’s te vinden. Eventuele geschikte initiatieven zijn besproken met de </w:t>
      </w:r>
      <w:r>
        <w:t>energiezorgcoördinator</w:t>
      </w:r>
      <w:r w:rsidRPr="00C87349">
        <w:t xml:space="preserve"> en met het management. Aangezien </w:t>
      </w:r>
      <w:r>
        <w:t xml:space="preserve">de organisatie </w:t>
      </w:r>
      <w:r w:rsidRPr="00C87349">
        <w:t>aan meerdere initiatieven deelneemt is dit alleen ter inspiratie geraadpleegd.</w:t>
      </w:r>
    </w:p>
    <w:p w14:paraId="197CBA2C" w14:textId="77777777" w:rsidR="00335B0D" w:rsidRPr="00C87349" w:rsidRDefault="00335B0D" w:rsidP="00335B0D">
      <w:r w:rsidRPr="00C87349">
        <w:t xml:space="preserve">Jaarlijks wordt er door </w:t>
      </w:r>
      <w:r w:rsidRPr="00764006">
        <w:t xml:space="preserve">de </w:t>
      </w:r>
      <w:r>
        <w:t>energiezorgcoördinator</w:t>
      </w:r>
      <w:r w:rsidRPr="00C87349">
        <w:t xml:space="preserve"> en het </w:t>
      </w:r>
      <w:r>
        <w:t>m</w:t>
      </w:r>
      <w:r w:rsidRPr="00C87349">
        <w:t xml:space="preserve">anagement geëvalueerd of deelname aan de initiatieven nog steeds als relevant en actueel wordt gezien en/of dat er eventuele andere geschikte initiatieven van toepassing kunnen zijn. </w:t>
      </w:r>
    </w:p>
    <w:p w14:paraId="25D6A2B5" w14:textId="77777777" w:rsidR="00552F96" w:rsidRDefault="00552F96" w:rsidP="00F444A4">
      <w:pPr>
        <w:pStyle w:val="Kop2"/>
        <w:spacing w:line="276" w:lineRule="auto"/>
      </w:pPr>
    </w:p>
    <w:p w14:paraId="362CB15A" w14:textId="77777777" w:rsidR="004B32B0" w:rsidRPr="00335B0D" w:rsidRDefault="004B32B0" w:rsidP="006963AB">
      <w:pPr>
        <w:pStyle w:val="Kop2"/>
        <w:numPr>
          <w:ilvl w:val="1"/>
          <w:numId w:val="10"/>
        </w:numPr>
        <w:spacing w:line="276" w:lineRule="auto"/>
        <w:rPr>
          <w:color w:val="04498F"/>
        </w:rPr>
      </w:pPr>
      <w:bookmarkStart w:id="168" w:name="_Toc112970590"/>
      <w:r w:rsidRPr="00335B0D">
        <w:rPr>
          <w:color w:val="04498F"/>
        </w:rPr>
        <w:t>Actieve deelname</w:t>
      </w:r>
      <w:bookmarkEnd w:id="156"/>
      <w:bookmarkEnd w:id="157"/>
      <w:bookmarkEnd w:id="158"/>
      <w:bookmarkEnd w:id="159"/>
      <w:bookmarkEnd w:id="164"/>
      <w:bookmarkEnd w:id="165"/>
      <w:bookmarkEnd w:id="166"/>
      <w:bookmarkEnd w:id="167"/>
      <w:bookmarkEnd w:id="168"/>
    </w:p>
    <w:p w14:paraId="6B9C9AFD" w14:textId="77777777" w:rsidR="004B32B0" w:rsidRPr="004B32B0" w:rsidRDefault="004B32B0" w:rsidP="00F444A4">
      <w:pPr>
        <w:spacing w:line="276" w:lineRule="auto"/>
      </w:pPr>
      <w:r w:rsidRPr="004B32B0">
        <w:t>De gedachte achter deelname aan een initiatief is dat door interactie met andere bedrijven en overheden informatie kan worden uitgewisseld en in samenwerking nieuwe ideeën en ontwikkelingen op het gebied van CO</w:t>
      </w:r>
      <w:r w:rsidRPr="004B32B0">
        <w:rPr>
          <w:vertAlign w:val="subscript"/>
        </w:rPr>
        <w:t>2</w:t>
      </w:r>
      <w:r w:rsidRPr="004B32B0">
        <w:t>-reductie tot stand kunnen komen. Vanuit dit doel vraagt de norm van de SKAO om een actieve deelname, middels bijvoorbeeld werkgroepen. Verslagen van bijeenkomsten en van overlegmomenten en presentaties van de organisatie in de werkgroep kunnen tegenover de auditor dienen als bewijs van actieve deelname.</w:t>
      </w:r>
    </w:p>
    <w:p w14:paraId="71F2DF2F" w14:textId="77777777" w:rsidR="004B32B0" w:rsidRDefault="004B32B0" w:rsidP="00F444A4">
      <w:pPr>
        <w:spacing w:line="276" w:lineRule="auto"/>
      </w:pPr>
      <w:r w:rsidRPr="004B32B0">
        <w:t>Mocht een initiatief waaraan wordt deelgenomen op zeker moment niet meer relevant zijn voor de organisatie (wanneer gedurende een half jaar of langer geen voortgang in het initiatief of actieve deelname aangetoond kan worden) en de deelname wordt beëindigd, dan kan de inventarisatie van de initiatieven dienen als bron voor het kiezen van deelname aan een ander initiatief.</w:t>
      </w:r>
      <w:bookmarkStart w:id="169" w:name="_Toc325974370"/>
      <w:bookmarkStart w:id="170" w:name="_Toc327107515"/>
      <w:bookmarkStart w:id="171" w:name="_Toc327187704"/>
      <w:bookmarkStart w:id="172" w:name="_Toc327187892"/>
      <w:bookmarkStart w:id="173" w:name="_Toc503985383"/>
      <w:bookmarkStart w:id="174" w:name="_Toc17187886"/>
      <w:bookmarkStart w:id="175" w:name="_Toc45545965"/>
      <w:bookmarkStart w:id="176" w:name="_Toc47084329"/>
    </w:p>
    <w:p w14:paraId="0D68F0E8" w14:textId="77777777" w:rsidR="00552F96" w:rsidRDefault="00552F96" w:rsidP="00F444A4">
      <w:pPr>
        <w:pStyle w:val="Kop2"/>
        <w:spacing w:line="276" w:lineRule="auto"/>
      </w:pPr>
    </w:p>
    <w:p w14:paraId="0DEEBE3D" w14:textId="77777777" w:rsidR="00552F96" w:rsidRPr="00944D2A" w:rsidRDefault="004B32B0" w:rsidP="006963AB">
      <w:pPr>
        <w:pStyle w:val="Kop2"/>
        <w:numPr>
          <w:ilvl w:val="1"/>
          <w:numId w:val="10"/>
        </w:numPr>
        <w:spacing w:line="276" w:lineRule="auto"/>
        <w:rPr>
          <w:color w:val="04498F"/>
        </w:rPr>
      </w:pPr>
      <w:bookmarkStart w:id="177" w:name="_Toc112970591"/>
      <w:r w:rsidRPr="00944D2A">
        <w:rPr>
          <w:color w:val="04498F"/>
        </w:rPr>
        <w:t>Lopende initiatieven</w:t>
      </w:r>
      <w:bookmarkEnd w:id="169"/>
      <w:bookmarkEnd w:id="170"/>
      <w:bookmarkEnd w:id="171"/>
      <w:bookmarkEnd w:id="172"/>
      <w:bookmarkEnd w:id="173"/>
      <w:bookmarkEnd w:id="174"/>
      <w:bookmarkEnd w:id="175"/>
      <w:bookmarkEnd w:id="176"/>
      <w:bookmarkEnd w:id="177"/>
    </w:p>
    <w:p w14:paraId="587B8196" w14:textId="58F9896F" w:rsidR="00944D2A" w:rsidRDefault="00944D2A" w:rsidP="00FF5F76">
      <w:pPr>
        <w:spacing w:before="0" w:after="0"/>
        <w:jc w:val="left"/>
        <w:rPr>
          <w:b/>
          <w:bCs/>
        </w:rPr>
      </w:pPr>
      <w:r w:rsidRPr="00944D2A">
        <w:rPr>
          <w:b/>
          <w:bCs/>
        </w:rPr>
        <w:t>Energie- en Grondstoffenfabriek (EFGF)</w:t>
      </w:r>
      <w:r w:rsidRPr="00944D2A">
        <w:rPr>
          <w:u w:val="single"/>
        </w:rPr>
        <w:br/>
      </w:r>
      <w:r w:rsidRPr="00B50668">
        <w:t>De</w:t>
      </w:r>
      <w:r w:rsidRPr="00944D2A">
        <w:rPr>
          <w:rStyle w:val="apple-converted-space"/>
          <w:color w:val="000000" w:themeColor="text1"/>
        </w:rPr>
        <w:t> </w:t>
      </w:r>
      <w:hyperlink r:id="rId18" w:history="1">
        <w:r w:rsidRPr="00944D2A">
          <w:rPr>
            <w:rStyle w:val="Hyperlink"/>
            <w:color w:val="000000" w:themeColor="text1"/>
            <w:u w:val="none"/>
          </w:rPr>
          <w:t>EFGF</w:t>
        </w:r>
      </w:hyperlink>
      <w:r w:rsidRPr="00944D2A">
        <w:rPr>
          <w:rStyle w:val="apple-converted-space"/>
          <w:color w:val="000000" w:themeColor="text1"/>
        </w:rPr>
        <w:t> </w:t>
      </w:r>
      <w:r w:rsidRPr="00914E2D">
        <w:t>is</w:t>
      </w:r>
      <w:r w:rsidRPr="00B50668">
        <w:t xml:space="preserve"> een netwerkorganisatie van waterschappers die bezig zijn met het thema energie en grondstoffen. Een van de werkgroepen binnen de EFGF houdt zich bezig met energie, met name uit afvalwater. Het doel is om van elkaar te leren en innovaties een kans te geven door bijvoorbeeld pilotonderzoek te doen. </w:t>
      </w:r>
      <w:r>
        <w:t>Delfland levert de voorzitter van deze werkgroep en</w:t>
      </w:r>
      <w:r w:rsidRPr="00B50668">
        <w:t xml:space="preserve"> maakt gebruik van de kennis die hier wordt opgedaan.</w:t>
      </w:r>
    </w:p>
    <w:p w14:paraId="249B7EE7" w14:textId="77777777" w:rsidR="00432A2B" w:rsidRPr="00944D2A" w:rsidRDefault="00432A2B" w:rsidP="00FF5F76">
      <w:pPr>
        <w:spacing w:before="0" w:after="0"/>
        <w:jc w:val="left"/>
        <w:rPr>
          <w:b/>
          <w:bCs/>
        </w:rPr>
      </w:pPr>
    </w:p>
    <w:p w14:paraId="15274890" w14:textId="77777777" w:rsidR="00944D2A" w:rsidRPr="00944D2A" w:rsidRDefault="00944D2A" w:rsidP="00FF5F76">
      <w:pPr>
        <w:spacing w:before="0" w:after="0"/>
        <w:rPr>
          <w:b/>
          <w:bCs/>
          <w:lang w:val="en-US"/>
        </w:rPr>
      </w:pPr>
      <w:r w:rsidRPr="00944D2A">
        <w:rPr>
          <w:b/>
          <w:bCs/>
          <w:lang w:val="en-US"/>
        </w:rPr>
        <w:t>Community of Practice (CoP) CO</w:t>
      </w:r>
      <w:r w:rsidRPr="00944D2A">
        <w:rPr>
          <w:b/>
          <w:bCs/>
          <w:vertAlign w:val="subscript"/>
          <w:lang w:val="en-US"/>
        </w:rPr>
        <w:t>2</w:t>
      </w:r>
      <w:r w:rsidRPr="00944D2A">
        <w:rPr>
          <w:b/>
          <w:bCs/>
          <w:lang w:val="en-US"/>
        </w:rPr>
        <w:t xml:space="preserve">-Prestatieladder </w:t>
      </w:r>
    </w:p>
    <w:p w14:paraId="1F177376" w14:textId="77777777" w:rsidR="00944D2A" w:rsidRDefault="00944D2A" w:rsidP="00FF5F76">
      <w:pPr>
        <w:spacing w:before="0" w:after="0"/>
      </w:pPr>
      <w:r>
        <w:t xml:space="preserve">Delfland neemt actief deel in de </w:t>
      </w:r>
      <w:proofErr w:type="spellStart"/>
      <w:r>
        <w:t>CoP</w:t>
      </w:r>
      <w:proofErr w:type="spellEnd"/>
      <w:r>
        <w:t xml:space="preserve"> die wordt georganiseerd door SKAO in samenwerking met de Unie van Waterschappen, met financiering vanuit de klimaatenveloppe. </w:t>
      </w:r>
    </w:p>
    <w:p w14:paraId="61B543B7" w14:textId="77777777" w:rsidR="00944D2A" w:rsidRDefault="00944D2A" w:rsidP="00FF5F76">
      <w:pPr>
        <w:spacing w:before="0" w:after="0"/>
      </w:pPr>
    </w:p>
    <w:p w14:paraId="01F3B91F" w14:textId="77777777" w:rsidR="00944D2A" w:rsidRPr="00944D2A" w:rsidRDefault="00944D2A" w:rsidP="00FF5F76">
      <w:pPr>
        <w:spacing w:before="0" w:after="0"/>
        <w:rPr>
          <w:b/>
          <w:bCs/>
          <w:lang w:val="en-US"/>
        </w:rPr>
      </w:pPr>
      <w:r w:rsidRPr="00944D2A">
        <w:rPr>
          <w:b/>
          <w:bCs/>
          <w:lang w:val="en-US"/>
        </w:rPr>
        <w:t>Community of Practice (CoP) interne CO</w:t>
      </w:r>
      <w:r w:rsidRPr="00944D2A">
        <w:rPr>
          <w:b/>
          <w:bCs/>
          <w:vertAlign w:val="subscript"/>
          <w:lang w:val="en-US"/>
        </w:rPr>
        <w:t>2</w:t>
      </w:r>
      <w:r w:rsidRPr="00944D2A">
        <w:rPr>
          <w:b/>
          <w:bCs/>
          <w:lang w:val="en-US"/>
        </w:rPr>
        <w:t>-beprijzing</w:t>
      </w:r>
    </w:p>
    <w:p w14:paraId="7E11947A" w14:textId="77777777" w:rsidR="00944D2A" w:rsidRDefault="00944D2A" w:rsidP="00FF5F76">
      <w:pPr>
        <w:spacing w:before="0" w:after="0"/>
      </w:pPr>
      <w:r w:rsidRPr="00BE6E4D">
        <w:t xml:space="preserve">Het doel van dit initiatief </w:t>
      </w:r>
      <w:r>
        <w:t xml:space="preserve">is het uitwisselen en ontwikkelen van kennis over het aan de slag gaan met </w:t>
      </w:r>
      <w:r w:rsidRPr="006C3145">
        <w:t>CO</w:t>
      </w:r>
      <w:r w:rsidRPr="00944D2A">
        <w:rPr>
          <w:vertAlign w:val="subscript"/>
        </w:rPr>
        <w:t>2</w:t>
      </w:r>
      <w:r>
        <w:t>-beprijzing en meer inzicht krijgen en geven in de verschillende methodieken.</w:t>
      </w:r>
    </w:p>
    <w:p w14:paraId="037A11B3" w14:textId="77777777" w:rsidR="00944D2A" w:rsidRDefault="00944D2A" w:rsidP="00FF5F76">
      <w:pPr>
        <w:spacing w:before="0" w:after="0"/>
      </w:pPr>
    </w:p>
    <w:p w14:paraId="7D05B081" w14:textId="77777777" w:rsidR="00944D2A" w:rsidRPr="00944D2A" w:rsidRDefault="00944D2A" w:rsidP="00FF5F76">
      <w:pPr>
        <w:spacing w:before="0" w:after="0"/>
        <w:rPr>
          <w:b/>
          <w:bCs/>
        </w:rPr>
      </w:pPr>
      <w:r w:rsidRPr="00944D2A">
        <w:rPr>
          <w:b/>
          <w:bCs/>
        </w:rPr>
        <w:t>Implementatie Duurzaam Opdrachtgeverschap</w:t>
      </w:r>
    </w:p>
    <w:p w14:paraId="5E5132B5" w14:textId="77777777" w:rsidR="00944D2A" w:rsidRPr="00944D2A" w:rsidRDefault="00944D2A" w:rsidP="00FF5F76">
      <w:pPr>
        <w:spacing w:before="0" w:after="0"/>
        <w:rPr>
          <w:rFonts w:ascii="Times New Roman" w:hAnsi="Times New Roman"/>
          <w:sz w:val="24"/>
          <w:szCs w:val="24"/>
          <w:lang w:eastAsia="nl-NL"/>
        </w:rPr>
      </w:pPr>
      <w:r w:rsidRPr="002F7E37">
        <w:rPr>
          <w:lang w:eastAsia="nl-NL"/>
        </w:rPr>
        <w:t xml:space="preserve">De strategie Inkopen met impact (oktober 2019, Rijksoverheid) is de aanleiding geweest voor deze strategie Duurzaam Opdrachtgeverschap Waterschappen 2021-2030 (Unie van </w:t>
      </w:r>
      <w:r w:rsidRPr="002F7E37">
        <w:rPr>
          <w:lang w:eastAsia="nl-NL"/>
        </w:rPr>
        <w:lastRenderedPageBreak/>
        <w:t xml:space="preserve">Waterschappen). De strategie Duurzaam Opdrachtgeverschap Waterschappen is een strategie om </w:t>
      </w:r>
      <w:proofErr w:type="spellStart"/>
      <w:r>
        <w:rPr>
          <w:lang w:eastAsia="nl-NL"/>
        </w:rPr>
        <w:t>Delfland’s</w:t>
      </w:r>
      <w:proofErr w:type="spellEnd"/>
      <w:r>
        <w:rPr>
          <w:lang w:eastAsia="nl-NL"/>
        </w:rPr>
        <w:t xml:space="preserve"> </w:t>
      </w:r>
      <w:proofErr w:type="spellStart"/>
      <w:r w:rsidRPr="002F7E37">
        <w:rPr>
          <w:lang w:eastAsia="nl-NL"/>
        </w:rPr>
        <w:t>sectorbrede</w:t>
      </w:r>
      <w:proofErr w:type="spellEnd"/>
      <w:r w:rsidRPr="002F7E37">
        <w:rPr>
          <w:lang w:eastAsia="nl-NL"/>
        </w:rPr>
        <w:t xml:space="preserve"> ambities door te vertalen naar </w:t>
      </w:r>
      <w:r>
        <w:rPr>
          <w:lang w:eastAsia="nl-NL"/>
        </w:rPr>
        <w:t>de</w:t>
      </w:r>
      <w:r w:rsidRPr="002F7E37">
        <w:rPr>
          <w:lang w:eastAsia="nl-NL"/>
        </w:rPr>
        <w:t xml:space="preserve"> opdrachten aan de markt. Deze ambities en doelstellingen zijn de afspraken waaraan Delfland he</w:t>
      </w:r>
      <w:r>
        <w:rPr>
          <w:lang w:eastAsia="nl-NL"/>
        </w:rPr>
        <w:t>eft</w:t>
      </w:r>
      <w:r w:rsidRPr="002F7E37">
        <w:rPr>
          <w:lang w:eastAsia="nl-NL"/>
        </w:rPr>
        <w:t xml:space="preserve"> gecommitteerd. </w:t>
      </w:r>
      <w:r>
        <w:rPr>
          <w:lang w:eastAsia="nl-NL"/>
        </w:rPr>
        <w:t>Z</w:t>
      </w:r>
      <w:r w:rsidRPr="002F7E37">
        <w:rPr>
          <w:lang w:eastAsia="nl-NL"/>
        </w:rPr>
        <w:t>e doen wat nodig is om deze doelen, ambities én overige afspraken op tijd te realiseren.</w:t>
      </w:r>
    </w:p>
    <w:p w14:paraId="6C132EAE" w14:textId="77777777" w:rsidR="00944D2A" w:rsidRPr="00BE6E4D" w:rsidRDefault="00944D2A" w:rsidP="00FF5F76">
      <w:pPr>
        <w:spacing w:before="0" w:after="0"/>
      </w:pPr>
    </w:p>
    <w:p w14:paraId="36F2BCC0" w14:textId="77777777" w:rsidR="00944D2A" w:rsidRPr="00306C64" w:rsidRDefault="00944D2A" w:rsidP="00FF5F76">
      <w:pPr>
        <w:spacing w:before="0" w:after="0"/>
        <w:rPr>
          <w:b/>
          <w:bCs/>
        </w:rPr>
      </w:pPr>
      <w:r w:rsidRPr="00306C64">
        <w:rPr>
          <w:b/>
          <w:bCs/>
        </w:rPr>
        <w:t>Onderzoek CO</w:t>
      </w:r>
      <w:r w:rsidRPr="00306C64">
        <w:rPr>
          <w:b/>
          <w:bCs/>
          <w:vertAlign w:val="subscript"/>
        </w:rPr>
        <w:t>2</w:t>
      </w:r>
      <w:r w:rsidRPr="00306C64">
        <w:rPr>
          <w:b/>
          <w:bCs/>
        </w:rPr>
        <w:t>-emissie uit plassen en meren</w:t>
      </w:r>
    </w:p>
    <w:p w14:paraId="193FEF30" w14:textId="77777777" w:rsidR="00944D2A" w:rsidRDefault="00944D2A" w:rsidP="00FF5F76">
      <w:pPr>
        <w:spacing w:before="0" w:after="0"/>
      </w:pPr>
      <w:r w:rsidRPr="00306C64">
        <w:t>Delfland neemt deel aan onderzoek die als doel heeft om het inzicht in CO</w:t>
      </w:r>
      <w:r w:rsidRPr="00306C64">
        <w:rPr>
          <w:vertAlign w:val="subscript"/>
        </w:rPr>
        <w:t>2</w:t>
      </w:r>
      <w:r w:rsidRPr="00306C64">
        <w:t>-emissies uit het watersysteem te vergroten. In</w:t>
      </w:r>
      <w:r>
        <w:t xml:space="preserve"> 2019, 2020 en 2021 zijn verschillende casussen bemonsterd in meren, plassen, sloten, petgaten en grotere lijnvormige wateren. In de eerste jaren heeft Delfland deze activiteiten gefinancierd en op dit moment wordt het gefinancierd door Stowa, waardoor Delfland enkel uren besteed aan het project.  </w:t>
      </w:r>
    </w:p>
    <w:p w14:paraId="44C7CB52" w14:textId="77777777" w:rsidR="00944D2A" w:rsidRDefault="00944D2A" w:rsidP="00FF5F76">
      <w:pPr>
        <w:spacing w:before="0" w:after="0"/>
      </w:pPr>
    </w:p>
    <w:p w14:paraId="086B2B15" w14:textId="77777777" w:rsidR="00FF5F76" w:rsidRDefault="00944D2A" w:rsidP="00FF5F76">
      <w:pPr>
        <w:spacing w:before="0" w:after="0"/>
        <w:rPr>
          <w:rFonts w:cs="Calibri"/>
          <w:b/>
          <w:bCs/>
          <w:lang w:eastAsia="nl-NL"/>
        </w:rPr>
      </w:pPr>
      <w:r w:rsidRPr="00944D2A">
        <w:rPr>
          <w:rFonts w:cs="Calibri"/>
          <w:b/>
          <w:bCs/>
          <w:lang w:eastAsia="nl-NL"/>
        </w:rPr>
        <w:t>Samenwerking met andere overheden</w:t>
      </w:r>
    </w:p>
    <w:p w14:paraId="3FCFDC2F" w14:textId="12606F44" w:rsidR="00944D2A" w:rsidRPr="00FF5F76" w:rsidRDefault="00944D2A" w:rsidP="00FF5F76">
      <w:pPr>
        <w:spacing w:before="0" w:after="0"/>
        <w:rPr>
          <w:rFonts w:cs="Calibri"/>
          <w:b/>
          <w:bCs/>
          <w:lang w:eastAsia="nl-NL"/>
        </w:rPr>
      </w:pPr>
      <w:r w:rsidRPr="00944D2A">
        <w:rPr>
          <w:rFonts w:cs="Calibri"/>
          <w:b/>
          <w:bCs/>
          <w:lang w:eastAsia="nl-NL"/>
        </w:rPr>
        <w:t xml:space="preserve"> </w:t>
      </w:r>
      <w:r w:rsidRPr="00233FEC">
        <w:rPr>
          <w:lang w:eastAsia="nl-NL"/>
        </w:rPr>
        <w:t>Delfland werkt intensief samen met gemeenten aan de Regionale Energiestrategie regio Rotterdam Den Haag, als bijdrage in het landelijke Klimaatakkoord. Daar zijn ook overheden als de Provincie en de gemeenten bij aangesloten. </w:t>
      </w:r>
    </w:p>
    <w:p w14:paraId="243ED749" w14:textId="77777777" w:rsidR="00944D2A" w:rsidRPr="00233FEC" w:rsidRDefault="00944D2A" w:rsidP="00FF5F76">
      <w:pPr>
        <w:spacing w:before="0" w:after="0"/>
      </w:pPr>
    </w:p>
    <w:p w14:paraId="19D5C7B1" w14:textId="77777777" w:rsidR="00944D2A" w:rsidRPr="00944D2A" w:rsidRDefault="00944D2A" w:rsidP="00FF5F76">
      <w:pPr>
        <w:spacing w:before="0" w:after="0"/>
        <w:rPr>
          <w:b/>
          <w:bCs/>
          <w:szCs w:val="19"/>
          <w:lang w:eastAsia="nl-NL"/>
        </w:rPr>
      </w:pPr>
      <w:r w:rsidRPr="00944D2A">
        <w:rPr>
          <w:b/>
          <w:bCs/>
          <w:szCs w:val="19"/>
          <w:lang w:eastAsia="nl-NL"/>
        </w:rPr>
        <w:t xml:space="preserve">Samenwerking met Eneco voor </w:t>
      </w:r>
      <w:proofErr w:type="spellStart"/>
      <w:r w:rsidRPr="00944D2A">
        <w:rPr>
          <w:b/>
          <w:bCs/>
          <w:szCs w:val="19"/>
          <w:lang w:eastAsia="nl-NL"/>
        </w:rPr>
        <w:t>aquathermie</w:t>
      </w:r>
      <w:proofErr w:type="spellEnd"/>
      <w:r w:rsidRPr="00944D2A">
        <w:rPr>
          <w:b/>
          <w:bCs/>
          <w:szCs w:val="19"/>
          <w:lang w:eastAsia="nl-NL"/>
        </w:rPr>
        <w:t xml:space="preserve"> </w:t>
      </w:r>
    </w:p>
    <w:p w14:paraId="395A7F4F" w14:textId="77777777" w:rsidR="00944D2A" w:rsidRPr="00944D2A" w:rsidRDefault="00944D2A" w:rsidP="00FF5F76">
      <w:pPr>
        <w:spacing w:before="0" w:after="0"/>
        <w:rPr>
          <w:szCs w:val="19"/>
          <w:lang w:eastAsia="nl-NL"/>
        </w:rPr>
      </w:pPr>
      <w:r w:rsidRPr="00944D2A">
        <w:rPr>
          <w:szCs w:val="19"/>
          <w:lang w:eastAsia="nl-NL"/>
        </w:rPr>
        <w:t>Delfland werkt intensief samen met Eneco om warmte uit schoongemaakt rioolwater te winnen en te leveren aan huishoudens. Zo willen wij samen een nieuwe stap zetten in het verduurzamen van de energievoorziening voor de regio.</w:t>
      </w:r>
    </w:p>
    <w:p w14:paraId="5FD2C167" w14:textId="77777777" w:rsidR="00944D2A" w:rsidRPr="00944D2A" w:rsidRDefault="00944D2A" w:rsidP="00FF5F76">
      <w:pPr>
        <w:spacing w:before="0" w:after="0"/>
        <w:rPr>
          <w:szCs w:val="19"/>
          <w:lang w:eastAsia="nl-NL"/>
        </w:rPr>
      </w:pPr>
    </w:p>
    <w:p w14:paraId="3352861A" w14:textId="77777777" w:rsidR="00944D2A" w:rsidRPr="00944D2A" w:rsidRDefault="00944D2A" w:rsidP="00FF5F76">
      <w:pPr>
        <w:spacing w:before="0" w:after="0"/>
        <w:rPr>
          <w:b/>
          <w:bCs/>
          <w:szCs w:val="19"/>
          <w:lang w:eastAsia="nl-NL"/>
        </w:rPr>
      </w:pPr>
      <w:r w:rsidRPr="00944D2A">
        <w:rPr>
          <w:b/>
          <w:bCs/>
          <w:szCs w:val="19"/>
          <w:lang w:eastAsia="nl-NL"/>
        </w:rPr>
        <w:t xml:space="preserve">Samenwerking met </w:t>
      </w:r>
      <w:proofErr w:type="spellStart"/>
      <w:r w:rsidRPr="00944D2A">
        <w:rPr>
          <w:b/>
          <w:bCs/>
          <w:szCs w:val="19"/>
          <w:lang w:eastAsia="nl-NL"/>
        </w:rPr>
        <w:t>AquaMinerals</w:t>
      </w:r>
      <w:proofErr w:type="spellEnd"/>
    </w:p>
    <w:p w14:paraId="7FEF6CAE" w14:textId="77777777" w:rsidR="00944D2A" w:rsidRPr="00944D2A" w:rsidRDefault="00944D2A" w:rsidP="00FF5F76">
      <w:pPr>
        <w:spacing w:before="0" w:after="0"/>
        <w:rPr>
          <w:szCs w:val="19"/>
          <w:lang w:eastAsia="nl-NL"/>
        </w:rPr>
      </w:pPr>
      <w:r w:rsidRPr="005B5D6D">
        <w:t xml:space="preserve">Met ingang van 1 juli 2022 is Delfland aandeelhouder van </w:t>
      </w:r>
      <w:proofErr w:type="spellStart"/>
      <w:r w:rsidRPr="005B5D6D">
        <w:t>AquaMinerals</w:t>
      </w:r>
      <w:proofErr w:type="spellEnd"/>
      <w:r w:rsidRPr="005B5D6D">
        <w:t xml:space="preserve">. </w:t>
      </w:r>
      <w:proofErr w:type="spellStart"/>
      <w:r w:rsidRPr="005B5D6D">
        <w:t>AquaMinerals</w:t>
      </w:r>
      <w:proofErr w:type="spellEnd"/>
      <w:r w:rsidRPr="005B5D6D">
        <w:t xml:space="preserve"> is een bedrijf zonder winstoogmerk dat al ruim 25 jaar de afzet van rest- en grondstoffen verzorgt voor de Nederlandse drinkwaterbedrijven</w:t>
      </w:r>
      <w:r>
        <w:t xml:space="preserve">, </w:t>
      </w:r>
      <w:r w:rsidRPr="005B5D6D">
        <w:t>een Belgisch drinkwaterbedrijf</w:t>
      </w:r>
      <w:r>
        <w:t xml:space="preserve"> en waterschappen. </w:t>
      </w:r>
    </w:p>
    <w:p w14:paraId="1F295C3A" w14:textId="77777777" w:rsidR="00944D2A" w:rsidRPr="005B5D6D" w:rsidRDefault="00944D2A" w:rsidP="00FF5F76">
      <w:pPr>
        <w:spacing w:before="0" w:after="0"/>
      </w:pPr>
      <w:r w:rsidRPr="005B5D6D">
        <w:t xml:space="preserve">Door aandeelhouder te worden van </w:t>
      </w:r>
      <w:proofErr w:type="spellStart"/>
      <w:r w:rsidRPr="005B5D6D">
        <w:t>AquaMinerals</w:t>
      </w:r>
      <w:proofErr w:type="spellEnd"/>
      <w:r w:rsidRPr="005B5D6D">
        <w:t xml:space="preserve"> geven wij een belangrijke impuls aan onze ambities om circulair te werken.</w:t>
      </w:r>
    </w:p>
    <w:p w14:paraId="0DA77341" w14:textId="5D1D0539" w:rsidR="003353E8" w:rsidRPr="00B67C91" w:rsidRDefault="00944D2A" w:rsidP="00B67C91">
      <w:pPr>
        <w:spacing w:before="0" w:after="0"/>
        <w:jc w:val="left"/>
        <w:rPr>
          <w:color w:val="000000" w:themeColor="text1"/>
        </w:rPr>
      </w:pPr>
      <w:r w:rsidRPr="00B67C91">
        <w:rPr>
          <w:color w:val="000000" w:themeColor="text1"/>
        </w:rPr>
        <w:br w:type="page"/>
      </w:r>
    </w:p>
    <w:p w14:paraId="6BFD40C7" w14:textId="77777777" w:rsidR="004A50FC" w:rsidRPr="00FF5F76" w:rsidRDefault="004A50FC" w:rsidP="009523C5">
      <w:pPr>
        <w:rPr>
          <w:color w:val="04498F"/>
          <w:sz w:val="32"/>
          <w:szCs w:val="32"/>
        </w:rPr>
      </w:pPr>
      <w:bookmarkStart w:id="178" w:name="_Toc30071630"/>
      <w:bookmarkEnd w:id="152"/>
      <w:bookmarkEnd w:id="153"/>
      <w:r w:rsidRPr="00FF5F76">
        <w:rPr>
          <w:color w:val="04498F"/>
          <w:sz w:val="32"/>
          <w:szCs w:val="32"/>
        </w:rPr>
        <w:lastRenderedPageBreak/>
        <w:t>Disclaimer &amp; Colofon</w:t>
      </w:r>
      <w:bookmarkEnd w:id="178"/>
    </w:p>
    <w:p w14:paraId="6DAB0D06" w14:textId="77777777" w:rsidR="004A50FC" w:rsidRPr="00FF5F76" w:rsidRDefault="004A50FC" w:rsidP="009523C5">
      <w:pPr>
        <w:rPr>
          <w:color w:val="04498F"/>
          <w:sz w:val="22"/>
          <w:szCs w:val="22"/>
        </w:rPr>
      </w:pPr>
      <w:bookmarkStart w:id="179" w:name="_Toc18488530"/>
      <w:bookmarkStart w:id="180" w:name="_Toc30071631"/>
      <w:bookmarkStart w:id="181" w:name="_Toc55203714"/>
      <w:r w:rsidRPr="00FF5F76">
        <w:rPr>
          <w:color w:val="04498F"/>
          <w:sz w:val="22"/>
          <w:szCs w:val="22"/>
        </w:rPr>
        <w:t>Uitsluiting van juridische aansprakelijkheid</w:t>
      </w:r>
      <w:bookmarkEnd w:id="179"/>
      <w:bookmarkEnd w:id="180"/>
      <w:bookmarkEnd w:id="181"/>
    </w:p>
    <w:p w14:paraId="561F8D66" w14:textId="77777777" w:rsidR="004A50FC" w:rsidRDefault="004A50FC" w:rsidP="009523C5">
      <w:r w:rsidRPr="00D670A8">
        <w:t xml:space="preserve">Hoewel de informatie in dit rapport afkomstig is van betrouwbare bronnen en exceptionele zorgvuldigheid is betracht tijdens het samenstellen van deze rapportage kunnen De Duurzame Adviseurs geen </w:t>
      </w:r>
      <w:r>
        <w:t xml:space="preserve">juridische </w:t>
      </w:r>
      <w:r w:rsidRPr="00D670A8">
        <w:t>aans</w:t>
      </w:r>
      <w:r>
        <w:t>prakelijkheid aanvaarden</w:t>
      </w:r>
      <w:r w:rsidRPr="00D670A8">
        <w:t xml:space="preserve"> voor f</w:t>
      </w:r>
      <w:r>
        <w:t>outen, onnauwkeurigheden</w:t>
      </w:r>
      <w:r w:rsidRPr="00D670A8">
        <w:t>, ongeacht de oorzaak</w:t>
      </w:r>
      <w:r>
        <w:t xml:space="preserve"> daarvan </w:t>
      </w:r>
      <w:r w:rsidRPr="00D670A8">
        <w:t>en voor schade als gevolg daa</w:t>
      </w:r>
      <w:r>
        <w:t xml:space="preserve">rvan. De borging en uitvoering van de opgestelde beoogde doelen en maatregelen </w:t>
      </w:r>
      <w:r w:rsidRPr="00D670A8">
        <w:t>aanwezig in dit rapport</w:t>
      </w:r>
      <w:r>
        <w:t xml:space="preserve"> liggen bij de verantwoordelijkheid van de opdrachtgever. Voor het niet behalen van doelen en/of het onjuist aanleveren van data door de opdrachtgever, kunnen De Duurzame Adviseurs niet aansprakelijk worden gesteld.</w:t>
      </w:r>
    </w:p>
    <w:p w14:paraId="13806364" w14:textId="77777777" w:rsidR="004A50FC" w:rsidRDefault="004A50FC" w:rsidP="009523C5">
      <w:r w:rsidRPr="00D670A8">
        <w:t>In geen enkel geval zijn De Duurzame Adviseurs, haar eigenaren en/of medewerkers aansprakelijk ten aanzien van indirecte, immateriële of gevolgschade met inbegrip van gederfde winst of inkomsten en verlies van contracten of orders.</w:t>
      </w:r>
    </w:p>
    <w:p w14:paraId="1DC31463" w14:textId="77777777" w:rsidR="00AC403F" w:rsidRDefault="00AC403F" w:rsidP="009523C5"/>
    <w:p w14:paraId="3F71A4EE" w14:textId="77777777" w:rsidR="004A50FC" w:rsidRPr="00FF5F76" w:rsidRDefault="004A50FC" w:rsidP="009523C5">
      <w:pPr>
        <w:rPr>
          <w:color w:val="04498F"/>
          <w:sz w:val="22"/>
          <w:szCs w:val="22"/>
        </w:rPr>
      </w:pPr>
      <w:bookmarkStart w:id="182" w:name="_Toc30071632"/>
      <w:bookmarkStart w:id="183" w:name="_Toc55203715"/>
      <w:r w:rsidRPr="00FF5F76">
        <w:rPr>
          <w:color w:val="04498F"/>
          <w:sz w:val="22"/>
          <w:szCs w:val="22"/>
        </w:rPr>
        <w:t>Bescherming intellectueel eigendom</w:t>
      </w:r>
      <w:bookmarkEnd w:id="182"/>
      <w:bookmarkEnd w:id="183"/>
    </w:p>
    <w:p w14:paraId="05D121BF" w14:textId="78ACADB4" w:rsidR="004A50FC" w:rsidRDefault="004A50FC" w:rsidP="009523C5">
      <w:r>
        <w:t>Het auteursrecht op dit document berust bij De Duurzame Adviseurs of bij derden welke bij toestemming deze documentatie beschikbaar hebben gesteld aa</w:t>
      </w:r>
      <w:r w:rsidR="00FF5F76">
        <w:t>n Delfland.</w:t>
      </w:r>
    </w:p>
    <w:p w14:paraId="43084359" w14:textId="77777777" w:rsidR="004A50FC" w:rsidRDefault="004A50FC" w:rsidP="009523C5">
      <w:r>
        <w:t>Vermenigvuldiging in wat voor vorm dan ook is alleen toegestaan door voorafgaande toestemming door De Duurzame Adviseurs.</w:t>
      </w:r>
    </w:p>
    <w:p w14:paraId="2F0C988E" w14:textId="77777777" w:rsidR="00F444A4" w:rsidRDefault="00F444A4" w:rsidP="009523C5"/>
    <w:p w14:paraId="114556A8" w14:textId="77777777" w:rsidR="003A2D7C" w:rsidRPr="00FF5F76" w:rsidRDefault="003A2D7C" w:rsidP="009523C5">
      <w:pPr>
        <w:rPr>
          <w:color w:val="04498F"/>
          <w:sz w:val="22"/>
          <w:szCs w:val="22"/>
        </w:rPr>
      </w:pPr>
      <w:bookmarkStart w:id="184" w:name="_Toc55203716"/>
      <w:r w:rsidRPr="00FF5F76">
        <w:rPr>
          <w:color w:val="04498F"/>
          <w:sz w:val="22"/>
          <w:szCs w:val="22"/>
        </w:rPr>
        <w:t>Ondertekening</w:t>
      </w:r>
      <w:bookmarkEnd w:id="184"/>
    </w:p>
    <w:p w14:paraId="2C1A210E" w14:textId="7DD2CD76" w:rsidR="004A50FC" w:rsidRPr="00FF5F76" w:rsidRDefault="004A50FC" w:rsidP="009523C5">
      <w:pPr>
        <w:rPr>
          <w:color w:val="000000" w:themeColor="text1"/>
        </w:rPr>
      </w:pPr>
      <w:r w:rsidRPr="001648BC">
        <w:t>Auteur(s):</w:t>
      </w:r>
      <w:r w:rsidRPr="001648BC">
        <w:tab/>
      </w:r>
      <w:r w:rsidRPr="001648BC">
        <w:tab/>
      </w:r>
      <w:r w:rsidRPr="001648BC">
        <w:tab/>
      </w:r>
      <w:r w:rsidR="003831D9">
        <w:tab/>
      </w:r>
      <w:r w:rsidR="00FF5F76" w:rsidRPr="00FF5F76">
        <w:rPr>
          <w:color w:val="000000" w:themeColor="text1"/>
        </w:rPr>
        <w:t>Donna Cross</w:t>
      </w:r>
      <w:r w:rsidR="003831D9" w:rsidRPr="00FF5F76">
        <w:rPr>
          <w:color w:val="000000" w:themeColor="text1"/>
        </w:rPr>
        <w:t xml:space="preserve">, </w:t>
      </w:r>
      <w:r w:rsidRPr="00FF5F76">
        <w:rPr>
          <w:color w:val="000000" w:themeColor="text1"/>
        </w:rPr>
        <w:t>De Duurzame Adviseurs</w:t>
      </w:r>
    </w:p>
    <w:p w14:paraId="0172EE81" w14:textId="486E2991" w:rsidR="004A50FC" w:rsidRPr="00FF5F76" w:rsidRDefault="004A50FC" w:rsidP="009523C5">
      <w:pPr>
        <w:rPr>
          <w:color w:val="000000" w:themeColor="text1"/>
        </w:rPr>
      </w:pPr>
      <w:r w:rsidRPr="00FF5F76">
        <w:rPr>
          <w:color w:val="000000" w:themeColor="text1"/>
        </w:rPr>
        <w:t>Kenmerk:</w:t>
      </w:r>
      <w:r w:rsidRPr="00FF5F76">
        <w:rPr>
          <w:color w:val="000000" w:themeColor="text1"/>
        </w:rPr>
        <w:tab/>
      </w:r>
      <w:r w:rsidRPr="00FF5F76">
        <w:rPr>
          <w:color w:val="000000" w:themeColor="text1"/>
        </w:rPr>
        <w:tab/>
      </w:r>
      <w:r w:rsidRPr="00FF5F76">
        <w:rPr>
          <w:color w:val="000000" w:themeColor="text1"/>
        </w:rPr>
        <w:tab/>
      </w:r>
      <w:r w:rsidRPr="00FF5F76">
        <w:rPr>
          <w:color w:val="000000" w:themeColor="text1"/>
        </w:rPr>
        <w:tab/>
      </w:r>
      <w:r w:rsidR="003831D9" w:rsidRPr="00FF5F76">
        <w:rPr>
          <w:color w:val="000000" w:themeColor="text1"/>
        </w:rPr>
        <w:t>CO</w:t>
      </w:r>
      <w:r w:rsidR="003831D9" w:rsidRPr="00FF5F76">
        <w:rPr>
          <w:color w:val="000000" w:themeColor="text1"/>
          <w:vertAlign w:val="subscript"/>
        </w:rPr>
        <w:t>2</w:t>
      </w:r>
      <w:r w:rsidR="003831D9" w:rsidRPr="00FF5F76">
        <w:rPr>
          <w:color w:val="000000" w:themeColor="text1"/>
        </w:rPr>
        <w:t>-BELEID 20</w:t>
      </w:r>
      <w:r w:rsidR="00FF5F76" w:rsidRPr="00FF5F76">
        <w:rPr>
          <w:color w:val="000000" w:themeColor="text1"/>
        </w:rPr>
        <w:t>22</w:t>
      </w:r>
    </w:p>
    <w:p w14:paraId="31348B3A" w14:textId="3F1A8CF8" w:rsidR="004A50FC" w:rsidRPr="00FF5F76" w:rsidRDefault="004A50FC" w:rsidP="009523C5">
      <w:pPr>
        <w:rPr>
          <w:color w:val="000000" w:themeColor="text1"/>
        </w:rPr>
      </w:pPr>
      <w:r w:rsidRPr="00FF5F76">
        <w:rPr>
          <w:color w:val="000000" w:themeColor="text1"/>
        </w:rPr>
        <w:t>Datum:</w:t>
      </w:r>
      <w:r w:rsidRPr="00FF5F76">
        <w:rPr>
          <w:color w:val="000000" w:themeColor="text1"/>
        </w:rPr>
        <w:tab/>
      </w:r>
      <w:r w:rsidRPr="00FF5F76">
        <w:rPr>
          <w:color w:val="000000" w:themeColor="text1"/>
        </w:rPr>
        <w:tab/>
      </w:r>
      <w:r w:rsidRPr="00FF5F76">
        <w:rPr>
          <w:color w:val="000000" w:themeColor="text1"/>
        </w:rPr>
        <w:tab/>
      </w:r>
      <w:r w:rsidRPr="00FF5F76">
        <w:rPr>
          <w:color w:val="000000" w:themeColor="text1"/>
        </w:rPr>
        <w:tab/>
      </w:r>
      <w:r w:rsidR="006963AB">
        <w:rPr>
          <w:color w:val="000000" w:themeColor="text1"/>
        </w:rPr>
        <w:t>1</w:t>
      </w:r>
      <w:r w:rsidR="00FF5F76" w:rsidRPr="00FF5F76">
        <w:rPr>
          <w:color w:val="000000" w:themeColor="text1"/>
        </w:rPr>
        <w:t>-</w:t>
      </w:r>
      <w:r w:rsidR="006963AB">
        <w:rPr>
          <w:color w:val="000000" w:themeColor="text1"/>
        </w:rPr>
        <w:t>9</w:t>
      </w:r>
      <w:r w:rsidR="00FF5F76" w:rsidRPr="00FF5F76">
        <w:rPr>
          <w:color w:val="000000" w:themeColor="text1"/>
        </w:rPr>
        <w:t>-2022</w:t>
      </w:r>
    </w:p>
    <w:p w14:paraId="47CE0B09" w14:textId="77777777" w:rsidR="004A50FC" w:rsidRPr="00FF5F76" w:rsidRDefault="004A50FC" w:rsidP="009523C5">
      <w:pPr>
        <w:rPr>
          <w:color w:val="000000" w:themeColor="text1"/>
        </w:rPr>
      </w:pPr>
      <w:r w:rsidRPr="00FF5F76">
        <w:rPr>
          <w:color w:val="000000" w:themeColor="text1"/>
        </w:rPr>
        <w:t>Versie:</w:t>
      </w:r>
      <w:r w:rsidRPr="00FF5F76">
        <w:rPr>
          <w:color w:val="000000" w:themeColor="text1"/>
        </w:rPr>
        <w:tab/>
      </w:r>
      <w:r w:rsidRPr="00FF5F76">
        <w:rPr>
          <w:color w:val="000000" w:themeColor="text1"/>
        </w:rPr>
        <w:tab/>
      </w:r>
      <w:r w:rsidRPr="00FF5F76">
        <w:rPr>
          <w:color w:val="000000" w:themeColor="text1"/>
        </w:rPr>
        <w:tab/>
      </w:r>
      <w:r w:rsidRPr="00FF5F76">
        <w:rPr>
          <w:color w:val="000000" w:themeColor="text1"/>
        </w:rPr>
        <w:tab/>
      </w:r>
      <w:r w:rsidR="00F444A4" w:rsidRPr="00FF5F76">
        <w:rPr>
          <w:color w:val="000000" w:themeColor="text1"/>
        </w:rPr>
        <w:tab/>
      </w:r>
      <w:r w:rsidRPr="00FF5F76">
        <w:rPr>
          <w:color w:val="000000" w:themeColor="text1"/>
        </w:rPr>
        <w:t>1.0</w:t>
      </w:r>
    </w:p>
    <w:p w14:paraId="468A2AE1" w14:textId="604FB5A6" w:rsidR="004A50FC" w:rsidRPr="00FF5F76" w:rsidRDefault="004A50FC" w:rsidP="009523C5">
      <w:pPr>
        <w:rPr>
          <w:color w:val="000000" w:themeColor="text1"/>
        </w:rPr>
      </w:pPr>
      <w:r w:rsidRPr="00FF5F76">
        <w:rPr>
          <w:color w:val="000000" w:themeColor="text1"/>
        </w:rPr>
        <w:t xml:space="preserve">Verantwoordelijke </w:t>
      </w:r>
      <w:r w:rsidR="00FF5F76" w:rsidRPr="00FF5F76">
        <w:rPr>
          <w:color w:val="000000" w:themeColor="text1"/>
        </w:rPr>
        <w:t>projectleider</w:t>
      </w:r>
      <w:r w:rsidRPr="00FF5F76">
        <w:rPr>
          <w:color w:val="000000" w:themeColor="text1"/>
        </w:rPr>
        <w:t>:</w:t>
      </w:r>
      <w:r w:rsidRPr="00FF5F76">
        <w:rPr>
          <w:color w:val="000000" w:themeColor="text1"/>
        </w:rPr>
        <w:tab/>
      </w:r>
      <w:r w:rsidR="00FF5F76" w:rsidRPr="00FF5F76">
        <w:rPr>
          <w:color w:val="000000" w:themeColor="text1"/>
        </w:rPr>
        <w:t>Sandra Broekhof</w:t>
      </w:r>
    </w:p>
    <w:p w14:paraId="3D9BCA5D" w14:textId="77777777" w:rsidR="004A50FC" w:rsidRPr="00D670A8" w:rsidRDefault="004A50FC" w:rsidP="009523C5"/>
    <w:p w14:paraId="04DE9EB4" w14:textId="77777777" w:rsidR="00D670A8" w:rsidRPr="00AD4F9C" w:rsidRDefault="00D670A8" w:rsidP="009523C5"/>
    <w:sectPr w:rsidR="00D670A8" w:rsidRPr="00AD4F9C" w:rsidSect="00D26F20">
      <w:headerReference w:type="default" r:id="rId19"/>
      <w:footerReference w:type="default" r:id="rId20"/>
      <w:footerReference w:type="first" r:id="rId21"/>
      <w:pgSz w:w="11900" w:h="16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A0E8" w14:textId="77777777" w:rsidR="00BE33A5" w:rsidRDefault="00BE33A5" w:rsidP="00C16A59">
      <w:r>
        <w:separator/>
      </w:r>
    </w:p>
  </w:endnote>
  <w:endnote w:type="continuationSeparator" w:id="0">
    <w:p w14:paraId="3C5BDB32" w14:textId="77777777" w:rsidR="00BE33A5" w:rsidRDefault="00BE33A5" w:rsidP="00C1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441290"/>
      <w:docPartObj>
        <w:docPartGallery w:val="Page Numbers (Bottom of Page)"/>
        <w:docPartUnique/>
      </w:docPartObj>
    </w:sdtPr>
    <w:sdtContent>
      <w:p w14:paraId="771A0306" w14:textId="798E1846" w:rsidR="00C16A59" w:rsidRPr="009644B6" w:rsidRDefault="00C16A59" w:rsidP="00C16A59">
        <w:pPr>
          <w:pStyle w:val="Voettekst"/>
        </w:pPr>
        <w:r>
          <w:rPr>
            <w:noProof/>
          </w:rPr>
          <mc:AlternateContent>
            <mc:Choice Requires="wps">
              <w:drawing>
                <wp:anchor distT="0" distB="0" distL="114300" distR="114300" simplePos="0" relativeHeight="251677696" behindDoc="0" locked="0" layoutInCell="1" allowOverlap="1" wp14:anchorId="6A4F1D74" wp14:editId="7829CA72">
                  <wp:simplePos x="0" y="0"/>
                  <wp:positionH relativeFrom="column">
                    <wp:posOffset>5589270</wp:posOffset>
                  </wp:positionH>
                  <wp:positionV relativeFrom="paragraph">
                    <wp:posOffset>22225</wp:posOffset>
                  </wp:positionV>
                  <wp:extent cx="393700" cy="396875"/>
                  <wp:effectExtent l="0" t="0" r="0" b="3175"/>
                  <wp:wrapNone/>
                  <wp:docPr id="1" name="Tekstvak 1"/>
                  <wp:cNvGraphicFramePr/>
                  <a:graphic xmlns:a="http://schemas.openxmlformats.org/drawingml/2006/main">
                    <a:graphicData uri="http://schemas.microsoft.com/office/word/2010/wordprocessingShape">
                      <wps:wsp>
                        <wps:cNvSpPr txBox="1"/>
                        <wps:spPr>
                          <a:xfrm>
                            <a:off x="0" y="0"/>
                            <a:ext cx="393700" cy="396875"/>
                          </a:xfrm>
                          <a:prstGeom prst="rect">
                            <a:avLst/>
                          </a:prstGeom>
                          <a:noFill/>
                          <a:ln w="6350">
                            <a:noFill/>
                          </a:ln>
                        </wps:spPr>
                        <wps:txbx>
                          <w:txbxContent>
                            <w:p w14:paraId="5E4FC8EE" w14:textId="77777777" w:rsidR="00C16A59" w:rsidRPr="007465D5" w:rsidRDefault="00C16A59">
                              <w:pPr>
                                <w:rPr>
                                  <w:b/>
                                  <w:bCs/>
                                  <w:color w:val="04498F"/>
                                </w:rPr>
                              </w:pPr>
                              <w:r w:rsidRPr="007465D5">
                                <w:rPr>
                                  <w:b/>
                                  <w:bCs/>
                                  <w:color w:val="04498F"/>
                                </w:rPr>
                                <w:fldChar w:fldCharType="begin"/>
                              </w:r>
                              <w:r w:rsidRPr="007465D5">
                                <w:rPr>
                                  <w:b/>
                                  <w:bCs/>
                                  <w:color w:val="04498F"/>
                                </w:rPr>
                                <w:instrText>PAGE   \* MERGEFORMAT</w:instrText>
                              </w:r>
                              <w:r w:rsidRPr="007465D5">
                                <w:rPr>
                                  <w:b/>
                                  <w:bCs/>
                                  <w:color w:val="04498F"/>
                                </w:rPr>
                                <w:fldChar w:fldCharType="separate"/>
                              </w:r>
                              <w:r w:rsidRPr="007465D5">
                                <w:rPr>
                                  <w:b/>
                                  <w:bCs/>
                                  <w:color w:val="04498F"/>
                                </w:rPr>
                                <w:t>1</w:t>
                              </w:r>
                              <w:r w:rsidRPr="007465D5">
                                <w:rPr>
                                  <w:b/>
                                  <w:bCs/>
                                  <w:color w:val="04498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F1D74" id="_x0000_t202" coordsize="21600,21600" o:spt="202" path="m,l,21600r21600,l21600,xe">
                  <v:stroke joinstyle="miter"/>
                  <v:path gradientshapeok="t" o:connecttype="rect"/>
                </v:shapetype>
                <v:shape id="Tekstvak 1" o:spid="_x0000_s1027" type="#_x0000_t202" style="position:absolute;left:0;text-align:left;margin-left:440.1pt;margin-top:1.75pt;width:31pt;height: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XXFgIAACs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" filled="f" stroked="f" strokeweight=".5pt">
                  <v:textbox>
                    <w:txbxContent>
                      <w:p w14:paraId="5E4FC8EE" w14:textId="77777777" w:rsidR="00C16A59" w:rsidRPr="007465D5" w:rsidRDefault="00C16A59">
                        <w:pPr>
                          <w:rPr>
                            <w:b/>
                            <w:bCs/>
                            <w:color w:val="04498F"/>
                          </w:rPr>
                        </w:pPr>
                        <w:r w:rsidRPr="007465D5">
                          <w:rPr>
                            <w:b/>
                            <w:bCs/>
                            <w:color w:val="04498F"/>
                          </w:rPr>
                          <w:fldChar w:fldCharType="begin"/>
                        </w:r>
                        <w:r w:rsidRPr="007465D5">
                          <w:rPr>
                            <w:b/>
                            <w:bCs/>
                            <w:color w:val="04498F"/>
                          </w:rPr>
                          <w:instrText>PAGE   \* MERGEFORMAT</w:instrText>
                        </w:r>
                        <w:r w:rsidRPr="007465D5">
                          <w:rPr>
                            <w:b/>
                            <w:bCs/>
                            <w:color w:val="04498F"/>
                          </w:rPr>
                          <w:fldChar w:fldCharType="separate"/>
                        </w:r>
                        <w:r w:rsidRPr="007465D5">
                          <w:rPr>
                            <w:b/>
                            <w:bCs/>
                            <w:color w:val="04498F"/>
                          </w:rPr>
                          <w:t>1</w:t>
                        </w:r>
                        <w:r w:rsidRPr="007465D5">
                          <w:rPr>
                            <w:b/>
                            <w:bCs/>
                            <w:color w:val="04498F"/>
                          </w:rPr>
                          <w:fldChar w:fldCharType="end"/>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6487969" wp14:editId="5566B70A">
                  <wp:simplePos x="0" y="0"/>
                  <wp:positionH relativeFrom="column">
                    <wp:posOffset>3638550</wp:posOffset>
                  </wp:positionH>
                  <wp:positionV relativeFrom="paragraph">
                    <wp:posOffset>25581</wp:posOffset>
                  </wp:positionV>
                  <wp:extent cx="1719943" cy="33337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719943" cy="333375"/>
                          </a:xfrm>
                          <a:prstGeom prst="rect">
                            <a:avLst/>
                          </a:prstGeom>
                          <a:noFill/>
                          <a:ln w="6350">
                            <a:noFill/>
                          </a:ln>
                        </wps:spPr>
                        <wps:txbx>
                          <w:txbxContent>
                            <w:p w14:paraId="5A7F98F0" w14:textId="2B66316F" w:rsidR="00C16A59" w:rsidRPr="007465D5" w:rsidRDefault="003831D9" w:rsidP="00C16A59">
                              <w:pPr>
                                <w:rPr>
                                  <w:b/>
                                  <w:bCs/>
                                  <w:color w:val="A6A6A6" w:themeColor="background1" w:themeShade="A6"/>
                                </w:rPr>
                              </w:pPr>
                              <w:r w:rsidRPr="007465D5">
                                <w:rPr>
                                  <w:b/>
                                  <w:bCs/>
                                  <w:color w:val="A6A6A6" w:themeColor="background1" w:themeShade="A6"/>
                                </w:rPr>
                                <w:t>CO2-BELEID 20</w:t>
                              </w:r>
                              <w:r w:rsidR="007465D5" w:rsidRPr="007465D5">
                                <w:rPr>
                                  <w:b/>
                                  <w:bCs/>
                                  <w:color w:val="A6A6A6" w:themeColor="background1" w:themeShade="A6"/>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87969" id="Tekstvak 10" o:spid="_x0000_s1028" type="#_x0000_t202" style="position:absolute;left:0;text-align:left;margin-left:286.5pt;margin-top:2pt;width:135.45pt;height:26.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" filled="f" stroked="f" strokeweight=".5pt">
                  <v:textbox>
                    <w:txbxContent>
                      <w:p w14:paraId="5A7F98F0" w14:textId="2B66316F" w:rsidR="00C16A59" w:rsidRPr="007465D5" w:rsidRDefault="003831D9" w:rsidP="00C16A59">
                        <w:pPr>
                          <w:rPr>
                            <w:b/>
                            <w:bCs/>
                            <w:color w:val="A6A6A6" w:themeColor="background1" w:themeShade="A6"/>
                          </w:rPr>
                        </w:pPr>
                        <w:r w:rsidRPr="007465D5">
                          <w:rPr>
                            <w:b/>
                            <w:bCs/>
                            <w:color w:val="A6A6A6" w:themeColor="background1" w:themeShade="A6"/>
                          </w:rPr>
                          <w:t>CO2-BELEID 20</w:t>
                        </w:r>
                        <w:r w:rsidR="007465D5" w:rsidRPr="007465D5">
                          <w:rPr>
                            <w:b/>
                            <w:bCs/>
                            <w:color w:val="A6A6A6" w:themeColor="background1" w:themeShade="A6"/>
                          </w:rPr>
                          <w:t>22</w:t>
                        </w:r>
                      </w:p>
                    </w:txbxContent>
                  </v:textbox>
                </v:shape>
              </w:pict>
            </mc:Fallback>
          </mc:AlternateContent>
        </w:r>
      </w:p>
    </w:sdtContent>
  </w:sdt>
  <w:p w14:paraId="3BF2E81A" w14:textId="77777777" w:rsidR="00C16A59" w:rsidRPr="009644B6" w:rsidRDefault="00C16A59" w:rsidP="00C16A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3FBD" w14:textId="59B3C123" w:rsidR="00C16A59" w:rsidRDefault="00C16A59" w:rsidP="00C16A59">
    <w:pPr>
      <w:pStyle w:val="Voettekst"/>
    </w:pPr>
    <w:r>
      <w:rPr>
        <w:noProof/>
        <w:lang w:eastAsia="nl-NL"/>
      </w:rPr>
      <mc:AlternateContent>
        <mc:Choice Requires="wps">
          <w:drawing>
            <wp:anchor distT="0" distB="0" distL="0" distR="0" simplePos="0" relativeHeight="251667456" behindDoc="0" locked="0" layoutInCell="1" allowOverlap="1" wp14:anchorId="7D0573A3" wp14:editId="553227AE">
              <wp:simplePos x="0" y="0"/>
              <wp:positionH relativeFrom="rightMargin">
                <wp:posOffset>50800</wp:posOffset>
              </wp:positionH>
              <wp:positionV relativeFrom="bottomMargin">
                <wp:posOffset>208915</wp:posOffset>
              </wp:positionV>
              <wp:extent cx="457200" cy="320040"/>
              <wp:effectExtent l="19050" t="19050" r="19050" b="22860"/>
              <wp:wrapSquare wrapText="bothSides"/>
              <wp:docPr id="12" name="Rechthoek 12"/>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6ABE93"/>
                      </a:solidFill>
                      <a:ln w="38100">
                        <a:solidFill>
                          <a:srgbClr val="6ABE9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21F13" w14:textId="77777777" w:rsidR="00C16A59" w:rsidRDefault="00C16A59" w:rsidP="00C16A59">
                          <w:r>
                            <w:fldChar w:fldCharType="begin"/>
                          </w:r>
                          <w:r>
                            <w:instrText>PAGE   \* MERGEFORMAT</w:instrText>
                          </w:r>
                          <w:r>
                            <w:fldChar w:fldCharType="separate"/>
                          </w:r>
                          <w:r>
                            <w:rPr>
                              <w:noProof/>
                            </w:rPr>
                            <w:t>20</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573A3" id="Rechthoek 12" o:spid="_x0000_s1029" style="position:absolute;left:0;text-align:left;margin-left:4pt;margin-top:16.45pt;width:36pt;height:25.2pt;z-index:2516674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" fillcolor="#6abe93" strokecolor="#6abe93" strokeweight="3pt">
              <v:textbox>
                <w:txbxContent>
                  <w:p w14:paraId="64921F13" w14:textId="77777777" w:rsidR="00C16A59" w:rsidRDefault="00C16A59" w:rsidP="00C16A59">
                    <w:r>
                      <w:fldChar w:fldCharType="begin"/>
                    </w:r>
                    <w:r>
                      <w:instrText>PAGE   \* MERGEFORMAT</w:instrText>
                    </w:r>
                    <w:r>
                      <w:fldChar w:fldCharType="separate"/>
                    </w:r>
                    <w:r>
                      <w:rPr>
                        <w:noProof/>
                      </w:rPr>
                      <w:t>20</w:t>
                    </w:r>
                    <w: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3D47" w14:textId="77777777" w:rsidR="00BE33A5" w:rsidRDefault="00BE33A5" w:rsidP="00C16A59">
      <w:r>
        <w:separator/>
      </w:r>
    </w:p>
  </w:footnote>
  <w:footnote w:type="continuationSeparator" w:id="0">
    <w:p w14:paraId="55FDA2D5" w14:textId="77777777" w:rsidR="00BE33A5" w:rsidRDefault="00BE33A5" w:rsidP="00C1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83DA" w14:textId="1EB96205" w:rsidR="00C16A59" w:rsidRDefault="007465D5" w:rsidP="00C16A59">
    <w:pPr>
      <w:pStyle w:val="Koptekst"/>
    </w:pPr>
    <w:r>
      <w:rPr>
        <w:noProof/>
      </w:rPr>
      <w:drawing>
        <wp:anchor distT="0" distB="0" distL="114300" distR="114300" simplePos="0" relativeHeight="251679744" behindDoc="1" locked="0" layoutInCell="1" allowOverlap="1" wp14:anchorId="0457FDED" wp14:editId="2E51B1E3">
          <wp:simplePos x="0" y="0"/>
          <wp:positionH relativeFrom="column">
            <wp:posOffset>4309533</wp:posOffset>
          </wp:positionH>
          <wp:positionV relativeFrom="page">
            <wp:posOffset>119592</wp:posOffset>
          </wp:positionV>
          <wp:extent cx="2099310" cy="711200"/>
          <wp:effectExtent l="0" t="0" r="0" b="0"/>
          <wp:wrapThrough wrapText="bothSides">
            <wp:wrapPolygon edited="0">
              <wp:start x="1829" y="0"/>
              <wp:lineTo x="0" y="386"/>
              <wp:lineTo x="0" y="2700"/>
              <wp:lineTo x="261" y="6171"/>
              <wp:lineTo x="1307" y="12343"/>
              <wp:lineTo x="1176" y="18514"/>
              <wp:lineTo x="3528" y="21214"/>
              <wp:lineTo x="3659" y="21214"/>
              <wp:lineTo x="4966" y="21214"/>
              <wp:lineTo x="5096" y="21214"/>
              <wp:lineTo x="7318" y="18514"/>
              <wp:lineTo x="21430" y="15043"/>
              <wp:lineTo x="21430" y="4629"/>
              <wp:lineTo x="10846" y="386"/>
              <wp:lineTo x="6795" y="0"/>
              <wp:lineTo x="1829" y="0"/>
            </wp:wrapPolygon>
          </wp:wrapThrough>
          <wp:docPr id="5" name="Afbeelding 5" descr="Werken bij Delfland">
            <a:extLst xmlns:a="http://schemas.openxmlformats.org/drawingml/2006/main">
              <a:ext uri="{FF2B5EF4-FFF2-40B4-BE49-F238E27FC236}">
                <a16:creationId xmlns:a16="http://schemas.microsoft.com/office/drawing/2014/main" id="{6A30B77A-FA40-284D-87F1-D126FCCF9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Werken bij Delfland">
                    <a:extLst>
                      <a:ext uri="{FF2B5EF4-FFF2-40B4-BE49-F238E27FC236}">
                        <a16:creationId xmlns:a16="http://schemas.microsoft.com/office/drawing/2014/main" id="{6A30B77A-FA40-284D-87F1-D126FCCF98D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711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381E"/>
    <w:multiLevelType w:val="multilevel"/>
    <w:tmpl w:val="CD106916"/>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1B7D45DE"/>
    <w:multiLevelType w:val="hybridMultilevel"/>
    <w:tmpl w:val="4F9EBEDE"/>
    <w:lvl w:ilvl="0" w:tplc="AD20107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4107F2"/>
    <w:multiLevelType w:val="hybridMultilevel"/>
    <w:tmpl w:val="2458BA2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34A97"/>
    <w:multiLevelType w:val="multilevel"/>
    <w:tmpl w:val="E648D358"/>
    <w:lvl w:ilvl="0">
      <w:start w:val="1"/>
      <w:numFmt w:val="decimal"/>
      <w:lvlText w:val="%1"/>
      <w:lvlJc w:val="left"/>
      <w:pPr>
        <w:ind w:left="360" w:hanging="360"/>
      </w:pPr>
      <w:rPr>
        <w:rFonts w:ascii="Verdana" w:hAnsi="Verdana"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EDB38F5"/>
    <w:multiLevelType w:val="hybridMultilevel"/>
    <w:tmpl w:val="914A6C48"/>
    <w:lvl w:ilvl="0" w:tplc="47CE0170">
      <w:start w:val="5"/>
      <w:numFmt w:val="bullet"/>
      <w:lvlText w:val="•"/>
      <w:lvlJc w:val="left"/>
      <w:pPr>
        <w:ind w:left="1760" w:hanging="700"/>
      </w:pPr>
      <w:rPr>
        <w:rFonts w:ascii="Verdana" w:eastAsiaTheme="minorHAnsi" w:hAnsi="Verdana" w:cstheme="minorBidi" w:hint="default"/>
      </w:rPr>
    </w:lvl>
    <w:lvl w:ilvl="1" w:tplc="04130003" w:tentative="1">
      <w:start w:val="1"/>
      <w:numFmt w:val="bullet"/>
      <w:lvlText w:val="o"/>
      <w:lvlJc w:val="left"/>
      <w:pPr>
        <w:ind w:left="2140" w:hanging="360"/>
      </w:pPr>
      <w:rPr>
        <w:rFonts w:ascii="Courier New" w:hAnsi="Courier New" w:cs="Courier New" w:hint="default"/>
      </w:rPr>
    </w:lvl>
    <w:lvl w:ilvl="2" w:tplc="04130005" w:tentative="1">
      <w:start w:val="1"/>
      <w:numFmt w:val="bullet"/>
      <w:lvlText w:val=""/>
      <w:lvlJc w:val="left"/>
      <w:pPr>
        <w:ind w:left="2860" w:hanging="360"/>
      </w:pPr>
      <w:rPr>
        <w:rFonts w:ascii="Wingdings" w:hAnsi="Wingdings" w:hint="default"/>
      </w:rPr>
    </w:lvl>
    <w:lvl w:ilvl="3" w:tplc="04130001" w:tentative="1">
      <w:start w:val="1"/>
      <w:numFmt w:val="bullet"/>
      <w:lvlText w:val=""/>
      <w:lvlJc w:val="left"/>
      <w:pPr>
        <w:ind w:left="3580" w:hanging="360"/>
      </w:pPr>
      <w:rPr>
        <w:rFonts w:ascii="Symbol" w:hAnsi="Symbol" w:hint="default"/>
      </w:rPr>
    </w:lvl>
    <w:lvl w:ilvl="4" w:tplc="04130003" w:tentative="1">
      <w:start w:val="1"/>
      <w:numFmt w:val="bullet"/>
      <w:lvlText w:val="o"/>
      <w:lvlJc w:val="left"/>
      <w:pPr>
        <w:ind w:left="4300" w:hanging="360"/>
      </w:pPr>
      <w:rPr>
        <w:rFonts w:ascii="Courier New" w:hAnsi="Courier New" w:cs="Courier New" w:hint="default"/>
      </w:rPr>
    </w:lvl>
    <w:lvl w:ilvl="5" w:tplc="04130005" w:tentative="1">
      <w:start w:val="1"/>
      <w:numFmt w:val="bullet"/>
      <w:lvlText w:val=""/>
      <w:lvlJc w:val="left"/>
      <w:pPr>
        <w:ind w:left="5020" w:hanging="360"/>
      </w:pPr>
      <w:rPr>
        <w:rFonts w:ascii="Wingdings" w:hAnsi="Wingdings" w:hint="default"/>
      </w:rPr>
    </w:lvl>
    <w:lvl w:ilvl="6" w:tplc="04130001" w:tentative="1">
      <w:start w:val="1"/>
      <w:numFmt w:val="bullet"/>
      <w:lvlText w:val=""/>
      <w:lvlJc w:val="left"/>
      <w:pPr>
        <w:ind w:left="5740" w:hanging="360"/>
      </w:pPr>
      <w:rPr>
        <w:rFonts w:ascii="Symbol" w:hAnsi="Symbol" w:hint="default"/>
      </w:rPr>
    </w:lvl>
    <w:lvl w:ilvl="7" w:tplc="04130003" w:tentative="1">
      <w:start w:val="1"/>
      <w:numFmt w:val="bullet"/>
      <w:lvlText w:val="o"/>
      <w:lvlJc w:val="left"/>
      <w:pPr>
        <w:ind w:left="6460" w:hanging="360"/>
      </w:pPr>
      <w:rPr>
        <w:rFonts w:ascii="Courier New" w:hAnsi="Courier New" w:cs="Courier New" w:hint="default"/>
      </w:rPr>
    </w:lvl>
    <w:lvl w:ilvl="8" w:tplc="04130005" w:tentative="1">
      <w:start w:val="1"/>
      <w:numFmt w:val="bullet"/>
      <w:lvlText w:val=""/>
      <w:lvlJc w:val="left"/>
      <w:pPr>
        <w:ind w:left="7180" w:hanging="360"/>
      </w:pPr>
      <w:rPr>
        <w:rFonts w:ascii="Wingdings" w:hAnsi="Wingdings" w:hint="default"/>
      </w:rPr>
    </w:lvl>
  </w:abstractNum>
  <w:abstractNum w:abstractNumId="5" w15:restartNumberingAfterBreak="0">
    <w:nsid w:val="37102A56"/>
    <w:multiLevelType w:val="hybridMultilevel"/>
    <w:tmpl w:val="137A75FE"/>
    <w:lvl w:ilvl="0" w:tplc="AD201078">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DD5430"/>
    <w:multiLevelType w:val="hybridMultilevel"/>
    <w:tmpl w:val="0CD46A6C"/>
    <w:lvl w:ilvl="0" w:tplc="AD201078">
      <w:start w:val="1"/>
      <w:numFmt w:val="decimal"/>
      <w:lvlText w:val="%1."/>
      <w:lvlJc w:val="left"/>
      <w:pPr>
        <w:ind w:left="1060" w:hanging="70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89348A"/>
    <w:multiLevelType w:val="hybridMultilevel"/>
    <w:tmpl w:val="ACA4866E"/>
    <w:lvl w:ilvl="0" w:tplc="8482FB7A">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1211DD"/>
    <w:multiLevelType w:val="hybridMultilevel"/>
    <w:tmpl w:val="EAA2C998"/>
    <w:lvl w:ilvl="0" w:tplc="04130015">
      <w:start w:val="1"/>
      <w:numFmt w:val="upperLetter"/>
      <w:lvlText w:val="%1."/>
      <w:lvlJc w:val="left"/>
      <w:pPr>
        <w:ind w:left="748" w:hanging="360"/>
      </w:pPr>
      <w:rPr>
        <w:b/>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9" w15:restartNumberingAfterBreak="0">
    <w:nsid w:val="7DC12FA2"/>
    <w:multiLevelType w:val="multilevel"/>
    <w:tmpl w:val="46D259AA"/>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26876537">
    <w:abstractNumId w:val="8"/>
  </w:num>
  <w:num w:numId="2" w16cid:durableId="638849900">
    <w:abstractNumId w:val="3"/>
  </w:num>
  <w:num w:numId="3" w16cid:durableId="1936595128">
    <w:abstractNumId w:val="0"/>
  </w:num>
  <w:num w:numId="4" w16cid:durableId="1124344717">
    <w:abstractNumId w:val="2"/>
  </w:num>
  <w:num w:numId="5" w16cid:durableId="360982838">
    <w:abstractNumId w:val="5"/>
  </w:num>
  <w:num w:numId="6" w16cid:durableId="1113868644">
    <w:abstractNumId w:val="6"/>
  </w:num>
  <w:num w:numId="7" w16cid:durableId="1043747410">
    <w:abstractNumId w:val="4"/>
  </w:num>
  <w:num w:numId="8" w16cid:durableId="1663118161">
    <w:abstractNumId w:val="1"/>
  </w:num>
  <w:num w:numId="9" w16cid:durableId="1624848989">
    <w:abstractNumId w:val="7"/>
  </w:num>
  <w:num w:numId="10" w16cid:durableId="86718062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26"/>
    <w:rsid w:val="00002B27"/>
    <w:rsid w:val="000049CE"/>
    <w:rsid w:val="00007518"/>
    <w:rsid w:val="00007D14"/>
    <w:rsid w:val="000121CA"/>
    <w:rsid w:val="00023FF8"/>
    <w:rsid w:val="00032426"/>
    <w:rsid w:val="00037B2D"/>
    <w:rsid w:val="00046EDD"/>
    <w:rsid w:val="00050C36"/>
    <w:rsid w:val="00050FAB"/>
    <w:rsid w:val="00051B51"/>
    <w:rsid w:val="00063D01"/>
    <w:rsid w:val="00063FE9"/>
    <w:rsid w:val="0006634C"/>
    <w:rsid w:val="00090099"/>
    <w:rsid w:val="00094EB1"/>
    <w:rsid w:val="000A3700"/>
    <w:rsid w:val="000B107B"/>
    <w:rsid w:val="000B6C1E"/>
    <w:rsid w:val="000C21DD"/>
    <w:rsid w:val="000C6E18"/>
    <w:rsid w:val="000D3F7B"/>
    <w:rsid w:val="000D6286"/>
    <w:rsid w:val="000E4ACB"/>
    <w:rsid w:val="000F4CDD"/>
    <w:rsid w:val="000F7F7B"/>
    <w:rsid w:val="001051AA"/>
    <w:rsid w:val="001204D8"/>
    <w:rsid w:val="00124C1E"/>
    <w:rsid w:val="00156BFC"/>
    <w:rsid w:val="001603D9"/>
    <w:rsid w:val="0016256C"/>
    <w:rsid w:val="001648BC"/>
    <w:rsid w:val="00171C55"/>
    <w:rsid w:val="00171DE1"/>
    <w:rsid w:val="00177A15"/>
    <w:rsid w:val="001915A3"/>
    <w:rsid w:val="001A3C1F"/>
    <w:rsid w:val="001C0E3F"/>
    <w:rsid w:val="001C625A"/>
    <w:rsid w:val="001D33F7"/>
    <w:rsid w:val="001E2467"/>
    <w:rsid w:val="001F73B9"/>
    <w:rsid w:val="002259AB"/>
    <w:rsid w:val="00226C96"/>
    <w:rsid w:val="002270D6"/>
    <w:rsid w:val="00227CF0"/>
    <w:rsid w:val="00232BCF"/>
    <w:rsid w:val="00241085"/>
    <w:rsid w:val="0024528F"/>
    <w:rsid w:val="00247E02"/>
    <w:rsid w:val="002500C8"/>
    <w:rsid w:val="002518FA"/>
    <w:rsid w:val="002631AC"/>
    <w:rsid w:val="00266C10"/>
    <w:rsid w:val="00273100"/>
    <w:rsid w:val="0027326A"/>
    <w:rsid w:val="0027525B"/>
    <w:rsid w:val="00276E84"/>
    <w:rsid w:val="00284CD8"/>
    <w:rsid w:val="00287B94"/>
    <w:rsid w:val="00295176"/>
    <w:rsid w:val="00296812"/>
    <w:rsid w:val="0029700E"/>
    <w:rsid w:val="002A1974"/>
    <w:rsid w:val="002A6641"/>
    <w:rsid w:val="002A66B6"/>
    <w:rsid w:val="002B722A"/>
    <w:rsid w:val="002D0089"/>
    <w:rsid w:val="002D7E1A"/>
    <w:rsid w:val="002E066E"/>
    <w:rsid w:val="002E06C8"/>
    <w:rsid w:val="002E1278"/>
    <w:rsid w:val="002E213A"/>
    <w:rsid w:val="00313E9A"/>
    <w:rsid w:val="00330995"/>
    <w:rsid w:val="00333D99"/>
    <w:rsid w:val="003350D1"/>
    <w:rsid w:val="003353E8"/>
    <w:rsid w:val="00335B0D"/>
    <w:rsid w:val="00340689"/>
    <w:rsid w:val="00340F02"/>
    <w:rsid w:val="003417F6"/>
    <w:rsid w:val="00343828"/>
    <w:rsid w:val="00364B60"/>
    <w:rsid w:val="00370469"/>
    <w:rsid w:val="00371EE4"/>
    <w:rsid w:val="0037505C"/>
    <w:rsid w:val="003831D9"/>
    <w:rsid w:val="00384D24"/>
    <w:rsid w:val="00396A7A"/>
    <w:rsid w:val="003A2D7C"/>
    <w:rsid w:val="003B50DC"/>
    <w:rsid w:val="003C2A92"/>
    <w:rsid w:val="003C677E"/>
    <w:rsid w:val="003D0A2E"/>
    <w:rsid w:val="003E08EC"/>
    <w:rsid w:val="003E401B"/>
    <w:rsid w:val="003E792B"/>
    <w:rsid w:val="003F550C"/>
    <w:rsid w:val="004056AE"/>
    <w:rsid w:val="00405FD7"/>
    <w:rsid w:val="00410B36"/>
    <w:rsid w:val="00414BC9"/>
    <w:rsid w:val="00414F40"/>
    <w:rsid w:val="00417824"/>
    <w:rsid w:val="00423409"/>
    <w:rsid w:val="00425636"/>
    <w:rsid w:val="00427689"/>
    <w:rsid w:val="00427938"/>
    <w:rsid w:val="00427E6B"/>
    <w:rsid w:val="00431777"/>
    <w:rsid w:val="00432A2B"/>
    <w:rsid w:val="00436CCA"/>
    <w:rsid w:val="00443A6E"/>
    <w:rsid w:val="004444E9"/>
    <w:rsid w:val="004569C8"/>
    <w:rsid w:val="004904EF"/>
    <w:rsid w:val="004A50FC"/>
    <w:rsid w:val="004B32B0"/>
    <w:rsid w:val="004C0F23"/>
    <w:rsid w:val="004C4C9E"/>
    <w:rsid w:val="004C5712"/>
    <w:rsid w:val="004D072A"/>
    <w:rsid w:val="004D7CB9"/>
    <w:rsid w:val="004E4359"/>
    <w:rsid w:val="004E590D"/>
    <w:rsid w:val="004E6E48"/>
    <w:rsid w:val="00505BEE"/>
    <w:rsid w:val="00511159"/>
    <w:rsid w:val="00523B70"/>
    <w:rsid w:val="00552F96"/>
    <w:rsid w:val="0056242A"/>
    <w:rsid w:val="0057291D"/>
    <w:rsid w:val="005B4930"/>
    <w:rsid w:val="005C5BA0"/>
    <w:rsid w:val="005D2440"/>
    <w:rsid w:val="005D3596"/>
    <w:rsid w:val="005E4BF5"/>
    <w:rsid w:val="006133B0"/>
    <w:rsid w:val="0062440D"/>
    <w:rsid w:val="00626419"/>
    <w:rsid w:val="00654D75"/>
    <w:rsid w:val="00661071"/>
    <w:rsid w:val="0066217E"/>
    <w:rsid w:val="00691D63"/>
    <w:rsid w:val="0069447A"/>
    <w:rsid w:val="006963AB"/>
    <w:rsid w:val="006A040D"/>
    <w:rsid w:val="006A0D0A"/>
    <w:rsid w:val="006C292D"/>
    <w:rsid w:val="006E05FC"/>
    <w:rsid w:val="006F177B"/>
    <w:rsid w:val="006F6BC7"/>
    <w:rsid w:val="00701F37"/>
    <w:rsid w:val="00702325"/>
    <w:rsid w:val="007035F2"/>
    <w:rsid w:val="00712EC9"/>
    <w:rsid w:val="007173B7"/>
    <w:rsid w:val="007179F2"/>
    <w:rsid w:val="00724BE0"/>
    <w:rsid w:val="00727D93"/>
    <w:rsid w:val="00742FE0"/>
    <w:rsid w:val="007458FC"/>
    <w:rsid w:val="007465D5"/>
    <w:rsid w:val="00785E6F"/>
    <w:rsid w:val="007B563D"/>
    <w:rsid w:val="007D3345"/>
    <w:rsid w:val="007F0683"/>
    <w:rsid w:val="007F4D2F"/>
    <w:rsid w:val="007F7FAE"/>
    <w:rsid w:val="008030AA"/>
    <w:rsid w:val="00812427"/>
    <w:rsid w:val="00824F05"/>
    <w:rsid w:val="008331B8"/>
    <w:rsid w:val="0084532A"/>
    <w:rsid w:val="008474F4"/>
    <w:rsid w:val="008511AD"/>
    <w:rsid w:val="00866F62"/>
    <w:rsid w:val="0088275F"/>
    <w:rsid w:val="00887916"/>
    <w:rsid w:val="0089575F"/>
    <w:rsid w:val="00897195"/>
    <w:rsid w:val="008C5A21"/>
    <w:rsid w:val="008F3842"/>
    <w:rsid w:val="00901520"/>
    <w:rsid w:val="0094295B"/>
    <w:rsid w:val="00944D2A"/>
    <w:rsid w:val="009450DE"/>
    <w:rsid w:val="00951C28"/>
    <w:rsid w:val="009523C5"/>
    <w:rsid w:val="00954B92"/>
    <w:rsid w:val="009644B6"/>
    <w:rsid w:val="00964BA6"/>
    <w:rsid w:val="00970E45"/>
    <w:rsid w:val="00975AEC"/>
    <w:rsid w:val="00976585"/>
    <w:rsid w:val="00982397"/>
    <w:rsid w:val="009A4C74"/>
    <w:rsid w:val="009C1A3A"/>
    <w:rsid w:val="009C3193"/>
    <w:rsid w:val="009C3EF9"/>
    <w:rsid w:val="009C5F36"/>
    <w:rsid w:val="009C63CF"/>
    <w:rsid w:val="009D759E"/>
    <w:rsid w:val="009F4BBF"/>
    <w:rsid w:val="00A0656D"/>
    <w:rsid w:val="00A1159E"/>
    <w:rsid w:val="00A1170C"/>
    <w:rsid w:val="00A12168"/>
    <w:rsid w:val="00A25CFE"/>
    <w:rsid w:val="00A315B2"/>
    <w:rsid w:val="00A3379A"/>
    <w:rsid w:val="00A33D4A"/>
    <w:rsid w:val="00A42876"/>
    <w:rsid w:val="00A44CFE"/>
    <w:rsid w:val="00A55ECF"/>
    <w:rsid w:val="00A64876"/>
    <w:rsid w:val="00A92C3A"/>
    <w:rsid w:val="00AB1237"/>
    <w:rsid w:val="00AC403F"/>
    <w:rsid w:val="00AD1353"/>
    <w:rsid w:val="00AD2AF1"/>
    <w:rsid w:val="00AD3569"/>
    <w:rsid w:val="00AD4F9C"/>
    <w:rsid w:val="00AD5DD1"/>
    <w:rsid w:val="00AE5C4B"/>
    <w:rsid w:val="00AF11BA"/>
    <w:rsid w:val="00AF28D3"/>
    <w:rsid w:val="00B07E7A"/>
    <w:rsid w:val="00B10FA4"/>
    <w:rsid w:val="00B14EBD"/>
    <w:rsid w:val="00B242D8"/>
    <w:rsid w:val="00B3121A"/>
    <w:rsid w:val="00B35865"/>
    <w:rsid w:val="00B47C9E"/>
    <w:rsid w:val="00B56E4B"/>
    <w:rsid w:val="00B61B88"/>
    <w:rsid w:val="00B67C91"/>
    <w:rsid w:val="00B708F3"/>
    <w:rsid w:val="00B725AA"/>
    <w:rsid w:val="00B73D26"/>
    <w:rsid w:val="00B76509"/>
    <w:rsid w:val="00B928CE"/>
    <w:rsid w:val="00B92A37"/>
    <w:rsid w:val="00BA2A16"/>
    <w:rsid w:val="00BA2BA5"/>
    <w:rsid w:val="00BA37A4"/>
    <w:rsid w:val="00BA56BA"/>
    <w:rsid w:val="00BB1BFE"/>
    <w:rsid w:val="00BB1C55"/>
    <w:rsid w:val="00BE33A5"/>
    <w:rsid w:val="00BE46B5"/>
    <w:rsid w:val="00BE538E"/>
    <w:rsid w:val="00C01985"/>
    <w:rsid w:val="00C029D7"/>
    <w:rsid w:val="00C04141"/>
    <w:rsid w:val="00C06B6E"/>
    <w:rsid w:val="00C1670E"/>
    <w:rsid w:val="00C16A59"/>
    <w:rsid w:val="00C228D0"/>
    <w:rsid w:val="00C4300A"/>
    <w:rsid w:val="00C44A11"/>
    <w:rsid w:val="00C6049B"/>
    <w:rsid w:val="00C63E9E"/>
    <w:rsid w:val="00C90432"/>
    <w:rsid w:val="00CC0C68"/>
    <w:rsid w:val="00CD3112"/>
    <w:rsid w:val="00CD594A"/>
    <w:rsid w:val="00CE074B"/>
    <w:rsid w:val="00CE6631"/>
    <w:rsid w:val="00D14528"/>
    <w:rsid w:val="00D22834"/>
    <w:rsid w:val="00D25552"/>
    <w:rsid w:val="00D25A30"/>
    <w:rsid w:val="00D26F20"/>
    <w:rsid w:val="00D302FA"/>
    <w:rsid w:val="00D53AE3"/>
    <w:rsid w:val="00D61E8E"/>
    <w:rsid w:val="00D670A8"/>
    <w:rsid w:val="00D736D7"/>
    <w:rsid w:val="00D859D8"/>
    <w:rsid w:val="00DA0986"/>
    <w:rsid w:val="00DA7966"/>
    <w:rsid w:val="00DC04B0"/>
    <w:rsid w:val="00DC11AE"/>
    <w:rsid w:val="00DC3752"/>
    <w:rsid w:val="00DD7AA3"/>
    <w:rsid w:val="00DE5E40"/>
    <w:rsid w:val="00DF10C0"/>
    <w:rsid w:val="00DF4A83"/>
    <w:rsid w:val="00E044F2"/>
    <w:rsid w:val="00E07E49"/>
    <w:rsid w:val="00E16296"/>
    <w:rsid w:val="00E34B0D"/>
    <w:rsid w:val="00E5034B"/>
    <w:rsid w:val="00E62338"/>
    <w:rsid w:val="00E70123"/>
    <w:rsid w:val="00E83424"/>
    <w:rsid w:val="00E93708"/>
    <w:rsid w:val="00EA1219"/>
    <w:rsid w:val="00EB7F72"/>
    <w:rsid w:val="00EC04BE"/>
    <w:rsid w:val="00EC1204"/>
    <w:rsid w:val="00ED2E88"/>
    <w:rsid w:val="00ED7297"/>
    <w:rsid w:val="00EE52E2"/>
    <w:rsid w:val="00EE6437"/>
    <w:rsid w:val="00EE692A"/>
    <w:rsid w:val="00EF10CB"/>
    <w:rsid w:val="00EF6CA0"/>
    <w:rsid w:val="00F078FA"/>
    <w:rsid w:val="00F35FC3"/>
    <w:rsid w:val="00F408C4"/>
    <w:rsid w:val="00F40EB4"/>
    <w:rsid w:val="00F44474"/>
    <w:rsid w:val="00F444A4"/>
    <w:rsid w:val="00F71D00"/>
    <w:rsid w:val="00F85D2B"/>
    <w:rsid w:val="00F97ED2"/>
    <w:rsid w:val="00FA0AEF"/>
    <w:rsid w:val="00FA13ED"/>
    <w:rsid w:val="00FA27EB"/>
    <w:rsid w:val="00FA4B92"/>
    <w:rsid w:val="00FD663F"/>
    <w:rsid w:val="00FE0C5A"/>
    <w:rsid w:val="00FE5526"/>
    <w:rsid w:val="00FE5EB0"/>
    <w:rsid w:val="00FF59DD"/>
    <w:rsid w:val="00FF5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93AB"/>
  <w15:chartTrackingRefBased/>
  <w15:docId w15:val="{9C27BD6B-36D8-BA43-A4C3-43AC0537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A59"/>
    <w:pPr>
      <w:spacing w:before="120" w:after="120"/>
      <w:jc w:val="both"/>
    </w:pPr>
    <w:rPr>
      <w:sz w:val="19"/>
    </w:rPr>
  </w:style>
  <w:style w:type="paragraph" w:styleId="Kop1">
    <w:name w:val="heading 1"/>
    <w:basedOn w:val="Standaard"/>
    <w:next w:val="Standaard"/>
    <w:link w:val="Kop1Char"/>
    <w:uiPriority w:val="9"/>
    <w:qFormat/>
    <w:rsid w:val="00EC04BE"/>
    <w:pPr>
      <w:keepNext/>
      <w:keepLines/>
      <w:spacing w:before="240"/>
      <w:outlineLvl w:val="0"/>
    </w:pPr>
    <w:rPr>
      <w:rFonts w:eastAsiaTheme="majorEastAsia" w:cstheme="majorBidi"/>
      <w:color w:val="6ABD92"/>
      <w:sz w:val="32"/>
      <w:szCs w:val="32"/>
    </w:rPr>
  </w:style>
  <w:style w:type="paragraph" w:styleId="Kop2">
    <w:name w:val="heading 2"/>
    <w:basedOn w:val="Standaard"/>
    <w:next w:val="Standaard"/>
    <w:link w:val="Kop2Char"/>
    <w:uiPriority w:val="9"/>
    <w:unhideWhenUsed/>
    <w:qFormat/>
    <w:rsid w:val="00866F62"/>
    <w:pPr>
      <w:keepNext/>
      <w:keepLines/>
      <w:spacing w:before="40"/>
      <w:outlineLvl w:val="1"/>
    </w:pPr>
    <w:rPr>
      <w:rFonts w:eastAsiaTheme="majorEastAsia" w:cstheme="majorBidi"/>
      <w:color w:val="6ABD92"/>
      <w:sz w:val="24"/>
      <w:szCs w:val="26"/>
    </w:rPr>
  </w:style>
  <w:style w:type="paragraph" w:styleId="Kop3">
    <w:name w:val="heading 3"/>
    <w:basedOn w:val="Standaard"/>
    <w:next w:val="Standaard"/>
    <w:link w:val="Kop3Char"/>
    <w:uiPriority w:val="9"/>
    <w:unhideWhenUsed/>
    <w:qFormat/>
    <w:rsid w:val="00951C28"/>
    <w:pPr>
      <w:keepNext/>
      <w:keepLines/>
      <w:spacing w:before="40"/>
      <w:outlineLvl w:val="2"/>
    </w:pPr>
    <w:rPr>
      <w:rFonts w:eastAsiaTheme="majorEastAsia" w:cstheme="majorBidi"/>
      <w:color w:val="6ABE93"/>
      <w:sz w:val="22"/>
    </w:rPr>
  </w:style>
  <w:style w:type="paragraph" w:styleId="Kop4">
    <w:name w:val="heading 4"/>
    <w:basedOn w:val="Standaard"/>
    <w:next w:val="Standaard"/>
    <w:link w:val="Kop4Char"/>
    <w:uiPriority w:val="9"/>
    <w:unhideWhenUsed/>
    <w:rsid w:val="00824F05"/>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rsid w:val="00824F05"/>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444A4"/>
    <w:pPr>
      <w:contextualSpacing/>
    </w:pPr>
    <w:rPr>
      <w:rFonts w:eastAsiaTheme="majorEastAsia" w:cstheme="majorBidi"/>
      <w:b/>
      <w:color w:val="FFFFFF" w:themeColor="background1"/>
      <w:spacing w:val="-10"/>
      <w:kern w:val="28"/>
      <w:sz w:val="56"/>
      <w:szCs w:val="56"/>
    </w:rPr>
  </w:style>
  <w:style w:type="character" w:customStyle="1" w:styleId="TitelChar">
    <w:name w:val="Titel Char"/>
    <w:basedOn w:val="Standaardalinea-lettertype"/>
    <w:link w:val="Titel"/>
    <w:uiPriority w:val="10"/>
    <w:rsid w:val="00F444A4"/>
    <w:rPr>
      <w:rFonts w:eastAsiaTheme="majorEastAsia" w:cstheme="majorBidi"/>
      <w:b/>
      <w:color w:val="FFFFFF" w:themeColor="background1"/>
      <w:spacing w:val="-10"/>
      <w:kern w:val="28"/>
      <w:sz w:val="56"/>
      <w:szCs w:val="56"/>
    </w:rPr>
  </w:style>
  <w:style w:type="paragraph" w:styleId="Geenafstand">
    <w:name w:val="No Spacing"/>
    <w:aliases w:val="standaard 2"/>
    <w:link w:val="GeenafstandChar"/>
    <w:autoRedefine/>
    <w:uiPriority w:val="99"/>
    <w:qFormat/>
    <w:rsid w:val="00C16A59"/>
    <w:pPr>
      <w:spacing w:before="120" w:after="120"/>
      <w:jc w:val="both"/>
    </w:pPr>
    <w:rPr>
      <w:sz w:val="19"/>
    </w:rPr>
  </w:style>
  <w:style w:type="character" w:customStyle="1" w:styleId="Kop1Char">
    <w:name w:val="Kop 1 Char"/>
    <w:basedOn w:val="Standaardalinea-lettertype"/>
    <w:link w:val="Kop1"/>
    <w:uiPriority w:val="9"/>
    <w:rsid w:val="00EC04BE"/>
    <w:rPr>
      <w:rFonts w:ascii="Montserrat" w:eastAsiaTheme="majorEastAsia" w:hAnsi="Montserrat" w:cstheme="majorBidi"/>
      <w:color w:val="6ABD92"/>
      <w:sz w:val="32"/>
      <w:szCs w:val="32"/>
    </w:rPr>
  </w:style>
  <w:style w:type="character" w:customStyle="1" w:styleId="Kop2Char">
    <w:name w:val="Kop 2 Char"/>
    <w:basedOn w:val="Standaardalinea-lettertype"/>
    <w:link w:val="Kop2"/>
    <w:uiPriority w:val="9"/>
    <w:rsid w:val="00866F62"/>
    <w:rPr>
      <w:rFonts w:ascii="Verdana" w:eastAsiaTheme="majorEastAsia" w:hAnsi="Verdana" w:cstheme="majorBidi"/>
      <w:color w:val="6ABD92"/>
      <w:szCs w:val="26"/>
    </w:rPr>
  </w:style>
  <w:style w:type="character" w:customStyle="1" w:styleId="Kop3Char">
    <w:name w:val="Kop 3 Char"/>
    <w:basedOn w:val="Standaardalinea-lettertype"/>
    <w:link w:val="Kop3"/>
    <w:uiPriority w:val="9"/>
    <w:rsid w:val="00951C28"/>
    <w:rPr>
      <w:rFonts w:eastAsiaTheme="majorEastAsia" w:cstheme="majorBidi"/>
      <w:color w:val="6ABE93"/>
      <w:sz w:val="22"/>
    </w:rPr>
  </w:style>
  <w:style w:type="character" w:customStyle="1" w:styleId="Kop4Char">
    <w:name w:val="Kop 4 Char"/>
    <w:basedOn w:val="Standaardalinea-lettertype"/>
    <w:link w:val="Kop4"/>
    <w:uiPriority w:val="9"/>
    <w:rsid w:val="00824F05"/>
    <w:rPr>
      <w:rFonts w:asciiTheme="majorHAnsi" w:eastAsiaTheme="majorEastAsia" w:hAnsiTheme="majorHAnsi" w:cstheme="majorBidi"/>
      <w:i/>
      <w:iCs/>
      <w:color w:val="2F5496" w:themeColor="accent1" w:themeShade="BF"/>
    </w:rPr>
  </w:style>
  <w:style w:type="paragraph" w:styleId="Ondertitel">
    <w:name w:val="Subtitle"/>
    <w:basedOn w:val="Standaard"/>
    <w:next w:val="Standaard"/>
    <w:link w:val="OndertitelChar"/>
    <w:uiPriority w:val="11"/>
    <w:qFormat/>
    <w:rsid w:val="00124C1E"/>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124C1E"/>
    <w:rPr>
      <w:rFonts w:ascii="Montserrat" w:eastAsiaTheme="minorEastAsia" w:hAnsi="Montserrat"/>
      <w:color w:val="5A5A5A" w:themeColor="text1" w:themeTint="A5"/>
      <w:spacing w:val="15"/>
      <w:szCs w:val="22"/>
    </w:rPr>
  </w:style>
  <w:style w:type="character" w:customStyle="1" w:styleId="Kop5Char">
    <w:name w:val="Kop 5 Char"/>
    <w:basedOn w:val="Standaardalinea-lettertype"/>
    <w:link w:val="Kop5"/>
    <w:uiPriority w:val="9"/>
    <w:rsid w:val="00824F05"/>
    <w:rPr>
      <w:rFonts w:asciiTheme="majorHAnsi" w:eastAsiaTheme="majorEastAsia" w:hAnsiTheme="majorHAnsi" w:cstheme="majorBidi"/>
      <w:color w:val="2F5496" w:themeColor="accent1" w:themeShade="BF"/>
    </w:rPr>
  </w:style>
  <w:style w:type="character" w:styleId="Subtielebenadrukking">
    <w:name w:val="Subtle Emphasis"/>
    <w:basedOn w:val="Standaardalinea-lettertype"/>
    <w:uiPriority w:val="19"/>
    <w:qFormat/>
    <w:rsid w:val="00824F05"/>
    <w:rPr>
      <w:rFonts w:ascii="Montserrat Light" w:hAnsi="Montserrat Light"/>
      <w:b w:val="0"/>
      <w:i w:val="0"/>
      <w:iCs/>
      <w:color w:val="404040" w:themeColor="text1" w:themeTint="BF"/>
    </w:rPr>
  </w:style>
  <w:style w:type="paragraph" w:styleId="Kopvaninhoudsopgave">
    <w:name w:val="TOC Heading"/>
    <w:basedOn w:val="Kop1"/>
    <w:next w:val="Standaard"/>
    <w:uiPriority w:val="39"/>
    <w:unhideWhenUsed/>
    <w:qFormat/>
    <w:rsid w:val="002518FA"/>
    <w:pPr>
      <w:spacing w:before="480" w:line="276" w:lineRule="auto"/>
      <w:outlineLvl w:val="9"/>
    </w:pPr>
    <w:rPr>
      <w:rFonts w:asciiTheme="majorHAnsi" w:hAnsiTheme="majorHAnsi"/>
      <w:b/>
      <w:bCs/>
      <w:color w:val="2F5496" w:themeColor="accent1" w:themeShade="BF"/>
      <w:sz w:val="28"/>
      <w:szCs w:val="28"/>
      <w:lang w:eastAsia="nl-NL"/>
    </w:rPr>
  </w:style>
  <w:style w:type="paragraph" w:styleId="Inhopg1">
    <w:name w:val="toc 1"/>
    <w:basedOn w:val="Standaard"/>
    <w:next w:val="Standaard"/>
    <w:autoRedefine/>
    <w:uiPriority w:val="39"/>
    <w:unhideWhenUsed/>
    <w:rsid w:val="006F177B"/>
    <w:rPr>
      <w:b/>
      <w:bCs/>
      <w:caps/>
    </w:rPr>
  </w:style>
  <w:style w:type="paragraph" w:styleId="Inhopg2">
    <w:name w:val="toc 2"/>
    <w:basedOn w:val="Standaard"/>
    <w:next w:val="Standaard"/>
    <w:autoRedefine/>
    <w:uiPriority w:val="39"/>
    <w:unhideWhenUsed/>
    <w:rsid w:val="006F177B"/>
    <w:pPr>
      <w:ind w:left="240"/>
    </w:pPr>
    <w:rPr>
      <w:smallCaps/>
    </w:rPr>
  </w:style>
  <w:style w:type="paragraph" w:styleId="Inhopg3">
    <w:name w:val="toc 3"/>
    <w:basedOn w:val="Standaard"/>
    <w:next w:val="Standaard"/>
    <w:autoRedefine/>
    <w:uiPriority w:val="39"/>
    <w:unhideWhenUsed/>
    <w:rsid w:val="006F177B"/>
    <w:pPr>
      <w:tabs>
        <w:tab w:val="left" w:pos="1440"/>
        <w:tab w:val="right" w:leader="dot" w:pos="9056"/>
      </w:tabs>
      <w:ind w:left="480"/>
    </w:pPr>
    <w:rPr>
      <w:iCs/>
      <w:noProof/>
    </w:rPr>
  </w:style>
  <w:style w:type="paragraph" w:styleId="Inhopg4">
    <w:name w:val="toc 4"/>
    <w:basedOn w:val="Standaard"/>
    <w:next w:val="Standaard"/>
    <w:autoRedefine/>
    <w:uiPriority w:val="39"/>
    <w:semiHidden/>
    <w:unhideWhenUsed/>
    <w:rsid w:val="002518FA"/>
    <w:pPr>
      <w:ind w:left="720"/>
    </w:pPr>
    <w:rPr>
      <w:rFonts w:asciiTheme="minorHAnsi" w:hAnsiTheme="minorHAnsi"/>
      <w:sz w:val="18"/>
      <w:szCs w:val="18"/>
    </w:rPr>
  </w:style>
  <w:style w:type="paragraph" w:styleId="Inhopg5">
    <w:name w:val="toc 5"/>
    <w:basedOn w:val="Standaard"/>
    <w:next w:val="Standaard"/>
    <w:autoRedefine/>
    <w:uiPriority w:val="39"/>
    <w:semiHidden/>
    <w:unhideWhenUsed/>
    <w:rsid w:val="002518FA"/>
    <w:pPr>
      <w:ind w:left="960"/>
    </w:pPr>
    <w:rPr>
      <w:rFonts w:asciiTheme="minorHAnsi" w:hAnsiTheme="minorHAnsi"/>
      <w:sz w:val="18"/>
      <w:szCs w:val="18"/>
    </w:rPr>
  </w:style>
  <w:style w:type="paragraph" w:styleId="Inhopg6">
    <w:name w:val="toc 6"/>
    <w:basedOn w:val="Standaard"/>
    <w:next w:val="Standaard"/>
    <w:autoRedefine/>
    <w:uiPriority w:val="39"/>
    <w:semiHidden/>
    <w:unhideWhenUsed/>
    <w:rsid w:val="002518FA"/>
    <w:pPr>
      <w:ind w:left="1200"/>
    </w:pPr>
    <w:rPr>
      <w:rFonts w:asciiTheme="minorHAnsi" w:hAnsiTheme="minorHAnsi"/>
      <w:sz w:val="18"/>
      <w:szCs w:val="18"/>
    </w:rPr>
  </w:style>
  <w:style w:type="paragraph" w:styleId="Inhopg7">
    <w:name w:val="toc 7"/>
    <w:basedOn w:val="Standaard"/>
    <w:next w:val="Standaard"/>
    <w:autoRedefine/>
    <w:uiPriority w:val="39"/>
    <w:semiHidden/>
    <w:unhideWhenUsed/>
    <w:rsid w:val="002518FA"/>
    <w:pPr>
      <w:ind w:left="1440"/>
    </w:pPr>
    <w:rPr>
      <w:rFonts w:asciiTheme="minorHAnsi" w:hAnsiTheme="minorHAnsi"/>
      <w:sz w:val="18"/>
      <w:szCs w:val="18"/>
    </w:rPr>
  </w:style>
  <w:style w:type="paragraph" w:styleId="Inhopg8">
    <w:name w:val="toc 8"/>
    <w:basedOn w:val="Standaard"/>
    <w:next w:val="Standaard"/>
    <w:autoRedefine/>
    <w:uiPriority w:val="39"/>
    <w:semiHidden/>
    <w:unhideWhenUsed/>
    <w:rsid w:val="002518FA"/>
    <w:pPr>
      <w:ind w:left="1680"/>
    </w:pPr>
    <w:rPr>
      <w:rFonts w:asciiTheme="minorHAnsi" w:hAnsiTheme="minorHAnsi"/>
      <w:sz w:val="18"/>
      <w:szCs w:val="18"/>
    </w:rPr>
  </w:style>
  <w:style w:type="paragraph" w:styleId="Inhopg9">
    <w:name w:val="toc 9"/>
    <w:basedOn w:val="Standaard"/>
    <w:next w:val="Standaard"/>
    <w:autoRedefine/>
    <w:uiPriority w:val="39"/>
    <w:semiHidden/>
    <w:unhideWhenUsed/>
    <w:rsid w:val="002518FA"/>
    <w:pPr>
      <w:ind w:left="1920"/>
    </w:pPr>
    <w:rPr>
      <w:rFonts w:asciiTheme="minorHAnsi" w:hAnsiTheme="minorHAnsi"/>
      <w:sz w:val="18"/>
      <w:szCs w:val="18"/>
    </w:rPr>
  </w:style>
  <w:style w:type="character" w:styleId="Hyperlink">
    <w:name w:val="Hyperlink"/>
    <w:basedOn w:val="Standaardalinea-lettertype"/>
    <w:uiPriority w:val="99"/>
    <w:unhideWhenUsed/>
    <w:rsid w:val="002518FA"/>
    <w:rPr>
      <w:color w:val="0563C1" w:themeColor="hyperlink"/>
      <w:u w:val="single"/>
    </w:rPr>
  </w:style>
  <w:style w:type="paragraph" w:styleId="Koptekst">
    <w:name w:val="header"/>
    <w:basedOn w:val="Standaard"/>
    <w:link w:val="KoptekstChar"/>
    <w:uiPriority w:val="99"/>
    <w:unhideWhenUsed/>
    <w:rsid w:val="0037505C"/>
    <w:pPr>
      <w:tabs>
        <w:tab w:val="center" w:pos="4536"/>
        <w:tab w:val="right" w:pos="9072"/>
      </w:tabs>
    </w:pPr>
  </w:style>
  <w:style w:type="character" w:customStyle="1" w:styleId="KoptekstChar">
    <w:name w:val="Koptekst Char"/>
    <w:basedOn w:val="Standaardalinea-lettertype"/>
    <w:link w:val="Koptekst"/>
    <w:uiPriority w:val="99"/>
    <w:rsid w:val="0037505C"/>
    <w:rPr>
      <w:rFonts w:ascii="Montserrat" w:hAnsi="Montserrat"/>
    </w:rPr>
  </w:style>
  <w:style w:type="paragraph" w:styleId="Voettekst">
    <w:name w:val="footer"/>
    <w:basedOn w:val="Standaard"/>
    <w:link w:val="VoettekstChar"/>
    <w:uiPriority w:val="99"/>
    <w:unhideWhenUsed/>
    <w:rsid w:val="0037505C"/>
    <w:pPr>
      <w:tabs>
        <w:tab w:val="center" w:pos="4536"/>
        <w:tab w:val="right" w:pos="9072"/>
      </w:tabs>
    </w:pPr>
  </w:style>
  <w:style w:type="character" w:customStyle="1" w:styleId="VoettekstChar">
    <w:name w:val="Voettekst Char"/>
    <w:basedOn w:val="Standaardalinea-lettertype"/>
    <w:link w:val="Voettekst"/>
    <w:uiPriority w:val="99"/>
    <w:rsid w:val="0037505C"/>
    <w:rPr>
      <w:rFonts w:ascii="Montserrat" w:hAnsi="Montserrat"/>
    </w:rPr>
  </w:style>
  <w:style w:type="character" w:styleId="Paginanummer">
    <w:name w:val="page number"/>
    <w:basedOn w:val="Standaardalinea-lettertype"/>
    <w:uiPriority w:val="99"/>
    <w:semiHidden/>
    <w:unhideWhenUsed/>
    <w:rsid w:val="0037505C"/>
  </w:style>
  <w:style w:type="table" w:customStyle="1" w:styleId="Rastertabel1licht-Accent31">
    <w:name w:val="Rastertabel 1 licht - Accent 31"/>
    <w:basedOn w:val="Standaardtabel"/>
    <w:uiPriority w:val="46"/>
    <w:rsid w:val="002E213A"/>
    <w:rPr>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ijschrift">
    <w:name w:val="caption"/>
    <w:basedOn w:val="Standaard"/>
    <w:next w:val="Standaard"/>
    <w:autoRedefine/>
    <w:qFormat/>
    <w:rsid w:val="00AF28D3"/>
    <w:pPr>
      <w:spacing w:after="180" w:line="256" w:lineRule="exact"/>
      <w:jc w:val="right"/>
    </w:pPr>
    <w:rPr>
      <w:rFonts w:eastAsia="Times New Roman" w:cs="Times New Roman"/>
      <w:bCs/>
      <w:i/>
      <w:iCs/>
      <w:sz w:val="16"/>
      <w:szCs w:val="32"/>
      <w:lang w:eastAsia="nl-NL"/>
    </w:rPr>
  </w:style>
  <w:style w:type="paragraph" w:styleId="Lijstalinea">
    <w:name w:val="List Paragraph"/>
    <w:basedOn w:val="Standaard"/>
    <w:autoRedefine/>
    <w:uiPriority w:val="34"/>
    <w:qFormat/>
    <w:rsid w:val="00F444A4"/>
    <w:pPr>
      <w:ind w:left="720"/>
      <w:contextualSpacing/>
    </w:pPr>
    <w:rPr>
      <w:rFonts w:eastAsia="Calibri" w:cs="Arial"/>
      <w:szCs w:val="22"/>
    </w:rPr>
  </w:style>
  <w:style w:type="table" w:styleId="Tabelraster">
    <w:name w:val="Table Grid"/>
    <w:basedOn w:val="Standaardtabel"/>
    <w:uiPriority w:val="39"/>
    <w:rsid w:val="0006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33D4A"/>
    <w:rPr>
      <w:color w:val="808080"/>
    </w:rPr>
  </w:style>
  <w:style w:type="character" w:styleId="Verwijzingopmerking">
    <w:name w:val="annotation reference"/>
    <w:basedOn w:val="Standaardalinea-lettertype"/>
    <w:uiPriority w:val="99"/>
    <w:semiHidden/>
    <w:unhideWhenUsed/>
    <w:rsid w:val="00AD3569"/>
    <w:rPr>
      <w:sz w:val="16"/>
      <w:szCs w:val="16"/>
    </w:rPr>
  </w:style>
  <w:style w:type="paragraph" w:styleId="Tekstopmerking">
    <w:name w:val="annotation text"/>
    <w:basedOn w:val="Standaard"/>
    <w:link w:val="TekstopmerkingChar"/>
    <w:uiPriority w:val="99"/>
    <w:unhideWhenUsed/>
    <w:rsid w:val="00AD3569"/>
  </w:style>
  <w:style w:type="character" w:customStyle="1" w:styleId="TekstopmerkingChar">
    <w:name w:val="Tekst opmerking Char"/>
    <w:basedOn w:val="Standaardalinea-lettertype"/>
    <w:link w:val="Tekstopmerking"/>
    <w:uiPriority w:val="99"/>
    <w:rsid w:val="00AD3569"/>
  </w:style>
  <w:style w:type="paragraph" w:styleId="Ballontekst">
    <w:name w:val="Balloon Text"/>
    <w:basedOn w:val="Standaard"/>
    <w:link w:val="BallontekstChar"/>
    <w:uiPriority w:val="99"/>
    <w:semiHidden/>
    <w:unhideWhenUsed/>
    <w:rsid w:val="00AD3569"/>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3569"/>
    <w:rPr>
      <w:rFonts w:ascii="Segoe UI" w:hAnsi="Segoe UI" w:cs="Segoe UI"/>
      <w:sz w:val="18"/>
      <w:szCs w:val="18"/>
    </w:rPr>
  </w:style>
  <w:style w:type="table" w:customStyle="1" w:styleId="Tabelraster1">
    <w:name w:val="Tabelraster1"/>
    <w:basedOn w:val="Standaardtabel"/>
    <w:next w:val="Tabelraster"/>
    <w:uiPriority w:val="39"/>
    <w:rsid w:val="004B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4B32B0"/>
    <w:rPr>
      <w:b/>
      <w:bCs/>
    </w:rPr>
  </w:style>
  <w:style w:type="character" w:customStyle="1" w:styleId="OnderwerpvanopmerkingChar">
    <w:name w:val="Onderwerp van opmerking Char"/>
    <w:basedOn w:val="TekstopmerkingChar"/>
    <w:link w:val="Onderwerpvanopmerking"/>
    <w:uiPriority w:val="99"/>
    <w:semiHidden/>
    <w:rsid w:val="004B32B0"/>
    <w:rPr>
      <w:b/>
      <w:bCs/>
    </w:rPr>
  </w:style>
  <w:style w:type="paragraph" w:customStyle="1" w:styleId="Tabel">
    <w:name w:val="Tabel"/>
    <w:basedOn w:val="Standaard"/>
    <w:link w:val="TabelChar"/>
    <w:autoRedefine/>
    <w:qFormat/>
    <w:rsid w:val="009523C5"/>
    <w:pPr>
      <w:framePr w:hSpace="141" w:wrap="around" w:vAnchor="text" w:hAnchor="margin" w:y="168"/>
      <w:jc w:val="left"/>
    </w:pPr>
    <w:rPr>
      <w:sz w:val="18"/>
    </w:rPr>
  </w:style>
  <w:style w:type="character" w:customStyle="1" w:styleId="TabelChar">
    <w:name w:val="Tabel Char"/>
    <w:basedOn w:val="Standaardalinea-lettertype"/>
    <w:link w:val="Tabel"/>
    <w:rsid w:val="009523C5"/>
    <w:rPr>
      <w:sz w:val="18"/>
    </w:rPr>
  </w:style>
  <w:style w:type="character" w:styleId="Intensievebenadrukking">
    <w:name w:val="Intense Emphasis"/>
    <w:basedOn w:val="Standaardalinea-lettertype"/>
    <w:uiPriority w:val="21"/>
    <w:qFormat/>
    <w:rsid w:val="003831D9"/>
    <w:rPr>
      <w:i/>
      <w:iCs/>
      <w:color w:val="4472C4" w:themeColor="accent1"/>
    </w:rPr>
  </w:style>
  <w:style w:type="character" w:customStyle="1" w:styleId="GeenafstandChar">
    <w:name w:val="Geen afstand Char"/>
    <w:aliases w:val="standaard 2 Char"/>
    <w:basedOn w:val="Standaardalinea-lettertype"/>
    <w:link w:val="Geenafstand"/>
    <w:uiPriority w:val="99"/>
    <w:rsid w:val="00976585"/>
    <w:rPr>
      <w:sz w:val="19"/>
    </w:rPr>
  </w:style>
  <w:style w:type="paragraph" w:customStyle="1" w:styleId="Tabel1">
    <w:name w:val="Tabel1"/>
    <w:basedOn w:val="Standaard"/>
    <w:link w:val="Tabel1Char"/>
    <w:qFormat/>
    <w:rsid w:val="00C63E9E"/>
    <w:pPr>
      <w:spacing w:before="0" w:after="0"/>
      <w:jc w:val="left"/>
    </w:pPr>
    <w:rPr>
      <w:bCs/>
      <w:sz w:val="18"/>
      <w:szCs w:val="18"/>
    </w:rPr>
  </w:style>
  <w:style w:type="character" w:customStyle="1" w:styleId="Tabel1Char">
    <w:name w:val="Tabel1 Char"/>
    <w:basedOn w:val="Standaardalinea-lettertype"/>
    <w:link w:val="Tabel1"/>
    <w:rsid w:val="00C63E9E"/>
    <w:rPr>
      <w:bCs/>
      <w:sz w:val="18"/>
      <w:szCs w:val="18"/>
    </w:rPr>
  </w:style>
  <w:style w:type="character" w:customStyle="1" w:styleId="apple-converted-space">
    <w:name w:val="apple-converted-space"/>
    <w:basedOn w:val="Standaardalinea-lettertype"/>
    <w:rsid w:val="0094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3847">
      <w:bodyDiv w:val="1"/>
      <w:marLeft w:val="0"/>
      <w:marRight w:val="0"/>
      <w:marTop w:val="0"/>
      <w:marBottom w:val="0"/>
      <w:divBdr>
        <w:top w:val="none" w:sz="0" w:space="0" w:color="auto"/>
        <w:left w:val="none" w:sz="0" w:space="0" w:color="auto"/>
        <w:bottom w:val="none" w:sz="0" w:space="0" w:color="auto"/>
        <w:right w:val="none" w:sz="0" w:space="0" w:color="auto"/>
      </w:divBdr>
    </w:div>
    <w:div w:id="18522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efgf.nl/over-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E6B24524BF740A0F3C48F43E3A539" ma:contentTypeVersion="15" ma:contentTypeDescription="Een nieuw document maken." ma:contentTypeScope="" ma:versionID="3a97c4153a2a502150f85d259aa155d7">
  <xsd:schema xmlns:xsd="http://www.w3.org/2001/XMLSchema" xmlns:xs="http://www.w3.org/2001/XMLSchema" xmlns:p="http://schemas.microsoft.com/office/2006/metadata/properties" xmlns:ns2="ef098652-5a2a-44e5-a805-601e68c9d6e4" xmlns:ns3="d3de99d6-5ca1-4a32-a705-d3426cea1c9c" targetNamespace="http://schemas.microsoft.com/office/2006/metadata/properties" ma:root="true" ma:fieldsID="9d303803dfbeafec90713926cd988126" ns2:_="" ns3:_="">
    <xsd:import namespace="ef098652-5a2a-44e5-a805-601e68c9d6e4"/>
    <xsd:import namespace="d3de99d6-5ca1-4a32-a705-d3426cea1c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98652-5a2a-44e5-a805-601e68c9d6e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e99d6-5ca1-4a32-a705-d3426cea1c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21ce28c-4b3f-4641-9a8d-b0705de25b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3de99d6-5ca1-4a32-a705-d3426cea1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92B415-D8A9-46A2-A95B-5AB8678E9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98652-5a2a-44e5-a805-601e68c9d6e4"/>
    <ds:schemaRef ds:uri="d3de99d6-5ca1-4a32-a705-d3426cea1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F0008-944A-4C55-B57A-56449531DC0F}">
  <ds:schemaRefs>
    <ds:schemaRef ds:uri="http://schemas.openxmlformats.org/officeDocument/2006/bibliography"/>
  </ds:schemaRefs>
</ds:datastoreItem>
</file>

<file path=customXml/itemProps4.xml><?xml version="1.0" encoding="utf-8"?>
<ds:datastoreItem xmlns:ds="http://schemas.openxmlformats.org/officeDocument/2006/customXml" ds:itemID="{69F49384-8426-4538-B257-49F0DE58BA82}">
  <ds:schemaRefs>
    <ds:schemaRef ds:uri="http://schemas.microsoft.com/sharepoint/v3/contenttype/forms"/>
  </ds:schemaRefs>
</ds:datastoreItem>
</file>

<file path=customXml/itemProps5.xml><?xml version="1.0" encoding="utf-8"?>
<ds:datastoreItem xmlns:ds="http://schemas.openxmlformats.org/officeDocument/2006/customXml" ds:itemID="{917E994B-562F-4FBE-A6D4-FC0BC3EF7B4B}">
  <ds:schemaRefs>
    <ds:schemaRef ds:uri="http://schemas.microsoft.com/office/2006/metadata/properties"/>
    <ds:schemaRef ds:uri="http://schemas.microsoft.com/office/infopath/2007/PartnerControls"/>
    <ds:schemaRef ds:uri="d3de99d6-5ca1-4a32-a705-d3426cea1c9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4026</Words>
  <Characters>22145</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CO2-BELEID 20xx</vt:lpstr>
    </vt:vector>
  </TitlesOfParts>
  <Manager>CO2-verantwoordelijke</Manager>
  <Company>Organisatie X</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CO2-BELEID 20xx</dc:title>
  <dc:subject/>
  <dc:creator>Microsoft Office User</dc:creator>
  <cp:keywords/>
  <dc:description/>
  <cp:lastModifiedBy>Akker, Irene van den</cp:lastModifiedBy>
  <cp:revision>3</cp:revision>
  <dcterms:created xsi:type="dcterms:W3CDTF">2024-07-12T09:19:00Z</dcterms:created>
  <dcterms:modified xsi:type="dcterms:W3CDTF">2024-07-12T09:21:00Z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0x010100685E6B24524BF740A0F3C48F43E3A539</vt:lpwstr>
  </property>
  <property fmtid="{D5CDD505-2E9C-101B-9397-08002B2CF9AE}" pid="3" name="Order">
    <vt:r8>5400</vt:r8>
  </property>
  <property fmtid="{D5CDD505-2E9C-101B-9397-08002B2CF9AE}" pid="4" name="MediaServiceImageTags">
    <vt:lpwstr/>
  </property>
  <property fmtid="{D5CDD505-2E9C-101B-9397-08002B2CF9AE}" pid="5" name="MSIP_Label_f8d014da-bad0-4f7b-8267-8921e925f36a_Enabled">
    <vt:lpwstr>true</vt:lpwstr>
  </property>
  <property fmtid="{D5CDD505-2E9C-101B-9397-08002B2CF9AE}" pid="6" name="MSIP_Label_f8d014da-bad0-4f7b-8267-8921e925f36a_SetDate">
    <vt:lpwstr>2024-07-12T09:19:23Z</vt:lpwstr>
  </property>
  <property fmtid="{D5CDD505-2E9C-101B-9397-08002B2CF9AE}" pid="7" name="MSIP_Label_f8d014da-bad0-4f7b-8267-8921e925f36a_Method">
    <vt:lpwstr>Standard</vt:lpwstr>
  </property>
  <property fmtid="{D5CDD505-2E9C-101B-9397-08002B2CF9AE}" pid="8" name="MSIP_Label_f8d014da-bad0-4f7b-8267-8921e925f36a_Name">
    <vt:lpwstr>Interne gebruik Delfland</vt:lpwstr>
  </property>
  <property fmtid="{D5CDD505-2E9C-101B-9397-08002B2CF9AE}" pid="9" name="MSIP_Label_f8d014da-bad0-4f7b-8267-8921e925f36a_SiteId">
    <vt:lpwstr>4c3b82f9-a594-4dd6-a60e-1f43ac6fa22e</vt:lpwstr>
  </property>
  <property fmtid="{D5CDD505-2E9C-101B-9397-08002B2CF9AE}" pid="10" name="MSIP_Label_f8d014da-bad0-4f7b-8267-8921e925f36a_ActionId">
    <vt:lpwstr>95600cae-a723-4467-bb5f-f8a8a716cca8</vt:lpwstr>
  </property>
  <property fmtid="{D5CDD505-2E9C-101B-9397-08002B2CF9AE}" pid="11" name="MSIP_Label_f8d014da-bad0-4f7b-8267-8921e925f36a_ContentBits">
    <vt:lpwstr>0</vt:lpwstr>
  </property>
</Properties>
</file>